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717" w:rsidRPr="005D5563" w:rsidRDefault="00520552" w:rsidP="005D5563">
      <w:pPr>
        <w:pStyle w:val="Heading1"/>
        <w:rPr>
          <w:color w:val="auto"/>
          <w:sz w:val="40"/>
          <w:szCs w:val="40"/>
        </w:rPr>
      </w:pPr>
      <w:r w:rsidRPr="005D5563">
        <w:rPr>
          <w:color w:val="auto"/>
          <w:sz w:val="40"/>
          <w:szCs w:val="40"/>
        </w:rPr>
        <w:t>Social media &amp; mobility: Empowering citizens toward social and economic participation</w:t>
      </w:r>
    </w:p>
    <w:p w:rsidR="00520552" w:rsidRPr="004A3B68" w:rsidRDefault="00520552" w:rsidP="004A3B68">
      <w:pPr>
        <w:pStyle w:val="Heading2"/>
      </w:pPr>
      <w:r w:rsidRPr="005D5563">
        <w:rPr>
          <w:color w:val="auto"/>
          <w:sz w:val="32"/>
          <w:szCs w:val="40"/>
        </w:rPr>
        <w:t xml:space="preserve">Working Paper </w:t>
      </w:r>
      <w:r w:rsidR="005D5563" w:rsidRPr="005D5563">
        <w:rPr>
          <w:color w:val="auto"/>
          <w:sz w:val="32"/>
          <w:szCs w:val="40"/>
        </w:rPr>
        <w:t xml:space="preserve">Number 1 – </w:t>
      </w:r>
      <w:r w:rsidRPr="005D5563">
        <w:rPr>
          <w:color w:val="auto"/>
          <w:sz w:val="32"/>
          <w:szCs w:val="40"/>
        </w:rPr>
        <w:t>April 2014</w:t>
      </w:r>
      <w:r w:rsidRPr="004A3B68">
        <w:br/>
      </w:r>
    </w:p>
    <w:p w:rsidR="000E0717" w:rsidRDefault="000E0717" w:rsidP="00520552">
      <w:pPr>
        <w:autoSpaceDE w:val="0"/>
        <w:autoSpaceDN w:val="0"/>
        <w:adjustRightInd w:val="0"/>
        <w:jc w:val="both"/>
        <w:rPr>
          <w:rFonts w:cs="Helv"/>
          <w:color w:val="000000"/>
        </w:rPr>
      </w:pPr>
    </w:p>
    <w:p w:rsidR="00520552" w:rsidRDefault="00520552" w:rsidP="00520552">
      <w:pPr>
        <w:autoSpaceDE w:val="0"/>
        <w:autoSpaceDN w:val="0"/>
        <w:adjustRightInd w:val="0"/>
        <w:jc w:val="both"/>
        <w:rPr>
          <w:rFonts w:cs="Helv"/>
          <w:color w:val="000000"/>
        </w:rPr>
      </w:pPr>
      <w:r w:rsidRPr="00017852">
        <w:rPr>
          <w:rFonts w:cs="Helv"/>
          <w:color w:val="000000"/>
        </w:rPr>
        <w:t xml:space="preserve">The </w:t>
      </w:r>
      <w:hyperlink r:id="rId9" w:history="1">
        <w:r w:rsidRPr="00F34D39">
          <w:rPr>
            <w:rStyle w:val="Hyperlink"/>
            <w:rFonts w:cs="Helv"/>
          </w:rPr>
          <w:t>IBM Cúram Research Institute</w:t>
        </w:r>
      </w:hyperlink>
      <w:r w:rsidR="000156B0">
        <w:rPr>
          <w:rStyle w:val="Hyperlink"/>
          <w:rFonts w:cs="Helv"/>
        </w:rPr>
        <w:t>’s</w:t>
      </w:r>
      <w:r w:rsidR="000156B0">
        <w:rPr>
          <w:rFonts w:cs="Helv"/>
          <w:color w:val="000000"/>
        </w:rPr>
        <w:t xml:space="preserve"> </w:t>
      </w:r>
      <w:r>
        <w:rPr>
          <w:rFonts w:cs="Helv"/>
          <w:color w:val="000000"/>
        </w:rPr>
        <w:t xml:space="preserve">research project: </w:t>
      </w:r>
      <w:r w:rsidRPr="007A1648">
        <w:rPr>
          <w:b/>
        </w:rPr>
        <w:t>Social media &amp; mobility: Empowering citizens toward social and economic participation</w:t>
      </w:r>
      <w:r w:rsidR="000156B0">
        <w:t xml:space="preserve"> </w:t>
      </w:r>
      <w:r>
        <w:t xml:space="preserve">aims to </w:t>
      </w:r>
      <w:r>
        <w:rPr>
          <w:rFonts w:cs="Helv"/>
          <w:color w:val="000000"/>
        </w:rPr>
        <w:t xml:space="preserve">explore the role of </w:t>
      </w:r>
      <w:r w:rsidRPr="00017852">
        <w:rPr>
          <w:rFonts w:cs="Helv"/>
          <w:color w:val="000000"/>
        </w:rPr>
        <w:t xml:space="preserve">social media and mobility </w:t>
      </w:r>
      <w:r>
        <w:rPr>
          <w:rFonts w:cs="Helv"/>
          <w:color w:val="000000"/>
        </w:rPr>
        <w:t xml:space="preserve">based solutions in </w:t>
      </w:r>
      <w:r w:rsidRPr="00017852">
        <w:rPr>
          <w:rFonts w:cs="Helv"/>
          <w:color w:val="000000"/>
        </w:rPr>
        <w:t xml:space="preserve">empowering citizens </w:t>
      </w:r>
      <w:r w:rsidR="000156B0">
        <w:rPr>
          <w:rFonts w:cs="Helv"/>
          <w:color w:val="000000"/>
        </w:rPr>
        <w:t xml:space="preserve">to achieve better social outcomes </w:t>
      </w:r>
      <w:r>
        <w:rPr>
          <w:rFonts w:cs="Helv"/>
          <w:color w:val="000000"/>
        </w:rPr>
        <w:t>within the social protection system (in this context the term social protection covers social s</w:t>
      </w:r>
      <w:bookmarkStart w:id="0" w:name="_GoBack"/>
      <w:bookmarkEnd w:id="0"/>
      <w:r>
        <w:rPr>
          <w:rFonts w:cs="Helv"/>
          <w:color w:val="000000"/>
        </w:rPr>
        <w:t>ecurity, social services and social care).</w:t>
      </w:r>
    </w:p>
    <w:p w:rsidR="003560A7" w:rsidRDefault="00520552" w:rsidP="00520552">
      <w:pPr>
        <w:autoSpaceDE w:val="0"/>
        <w:autoSpaceDN w:val="0"/>
        <w:adjustRightInd w:val="0"/>
        <w:jc w:val="both"/>
        <w:rPr>
          <w:rFonts w:cs="Helv"/>
          <w:color w:val="000000"/>
        </w:rPr>
      </w:pPr>
      <w:r>
        <w:rPr>
          <w:rFonts w:cs="Helv"/>
          <w:color w:val="000000"/>
        </w:rPr>
        <w:t xml:space="preserve">During February and March the first round of interviews and workshops </w:t>
      </w:r>
      <w:r w:rsidR="000156B0">
        <w:rPr>
          <w:rFonts w:cs="Helv"/>
          <w:color w:val="000000"/>
        </w:rPr>
        <w:t xml:space="preserve">were conducted </w:t>
      </w:r>
      <w:r>
        <w:rPr>
          <w:rFonts w:cs="Helv"/>
          <w:color w:val="000000"/>
        </w:rPr>
        <w:t xml:space="preserve">with several organisations and individuals from across the Nordic countries and Western Europe.  The purpose of this working paper is to </w:t>
      </w:r>
      <w:r w:rsidR="0067586F">
        <w:rPr>
          <w:rFonts w:cs="Helv"/>
          <w:color w:val="000000"/>
        </w:rPr>
        <w:t>provide some preliminary commentary on the</w:t>
      </w:r>
      <w:r w:rsidR="000E0885">
        <w:rPr>
          <w:rFonts w:cs="Helv"/>
          <w:color w:val="000000"/>
        </w:rPr>
        <w:t xml:space="preserve"> workshop and interview</w:t>
      </w:r>
      <w:r w:rsidR="0067586F">
        <w:rPr>
          <w:rFonts w:cs="Helv"/>
          <w:color w:val="000000"/>
        </w:rPr>
        <w:t xml:space="preserve"> </w:t>
      </w:r>
      <w:r w:rsidR="000E0885">
        <w:rPr>
          <w:rFonts w:cs="Helv"/>
          <w:color w:val="000000"/>
        </w:rPr>
        <w:t>outcomes</w:t>
      </w:r>
      <w:r w:rsidR="003560A7">
        <w:rPr>
          <w:rFonts w:cs="Helv"/>
          <w:color w:val="000000"/>
        </w:rPr>
        <w:t xml:space="preserve"> and </w:t>
      </w:r>
      <w:r w:rsidR="000156B0">
        <w:rPr>
          <w:rFonts w:cs="Helv"/>
          <w:color w:val="000000"/>
        </w:rPr>
        <w:t>identify a</w:t>
      </w:r>
      <w:r>
        <w:rPr>
          <w:rFonts w:cs="Helv"/>
          <w:color w:val="000000"/>
        </w:rPr>
        <w:t xml:space="preserve"> </w:t>
      </w:r>
      <w:r w:rsidR="000156B0">
        <w:rPr>
          <w:rFonts w:cs="Helv"/>
          <w:color w:val="000000"/>
        </w:rPr>
        <w:t>unifying theme to</w:t>
      </w:r>
      <w:r w:rsidR="00065B50">
        <w:rPr>
          <w:rFonts w:cs="Helv"/>
          <w:color w:val="000000"/>
        </w:rPr>
        <w:t xml:space="preserve"> be </w:t>
      </w:r>
      <w:r>
        <w:rPr>
          <w:rFonts w:cs="Helv"/>
          <w:color w:val="000000"/>
        </w:rPr>
        <w:t xml:space="preserve">explored and tested in subsequent rounds of interviews and workshops. </w:t>
      </w:r>
      <w:r w:rsidR="003560A7">
        <w:rPr>
          <w:rFonts w:cs="Helv"/>
          <w:color w:val="000000"/>
        </w:rPr>
        <w:t xml:space="preserve">  </w:t>
      </w:r>
      <w:r w:rsidR="00065B50">
        <w:rPr>
          <w:rFonts w:cs="Helv"/>
          <w:color w:val="000000"/>
        </w:rPr>
        <w:t xml:space="preserve"> </w:t>
      </w:r>
    </w:p>
    <w:p w:rsidR="00520552" w:rsidRDefault="003560A7" w:rsidP="00520552">
      <w:pPr>
        <w:autoSpaceDE w:val="0"/>
        <w:autoSpaceDN w:val="0"/>
        <w:adjustRightInd w:val="0"/>
        <w:jc w:val="both"/>
        <w:rPr>
          <w:rFonts w:cs="Helv"/>
          <w:color w:val="000000"/>
        </w:rPr>
      </w:pPr>
      <w:r>
        <w:rPr>
          <w:rFonts w:cs="Helv"/>
          <w:color w:val="000000"/>
        </w:rPr>
        <w:t>A list of general observations is also included at the end of this working paper which will be expande</w:t>
      </w:r>
      <w:r w:rsidR="00065B50">
        <w:rPr>
          <w:rFonts w:cs="Helv"/>
          <w:color w:val="000000"/>
        </w:rPr>
        <w:t>d/</w:t>
      </w:r>
      <w:r>
        <w:rPr>
          <w:rFonts w:cs="Helv"/>
          <w:color w:val="000000"/>
        </w:rPr>
        <w:t>validated in subsequent workshops and interviews.</w:t>
      </w:r>
    </w:p>
    <w:p w:rsidR="000E0717" w:rsidRDefault="000E0717">
      <w:r>
        <w:t>An interim report on this project will be delivered at the International Social Sector Forum in Vienna June 2-4 2014.</w:t>
      </w:r>
    </w:p>
    <w:p w:rsidR="0030474B" w:rsidRDefault="000E0717" w:rsidP="0030474B">
      <w:pPr>
        <w:autoSpaceDE w:val="0"/>
        <w:autoSpaceDN w:val="0"/>
        <w:adjustRightInd w:val="0"/>
        <w:jc w:val="both"/>
      </w:pPr>
      <w:r>
        <w:t xml:space="preserve">The final report will be launched at the IBM Cúram Health and Human Services Summit in Washington DC, October 2014. </w:t>
      </w:r>
    </w:p>
    <w:p w:rsidR="000E0717" w:rsidRPr="005D5563" w:rsidRDefault="0030474B" w:rsidP="005D5563">
      <w:pPr>
        <w:autoSpaceDE w:val="0"/>
        <w:autoSpaceDN w:val="0"/>
        <w:adjustRightInd w:val="0"/>
        <w:jc w:val="both"/>
        <w:rPr>
          <w:rFonts w:cs="Helv"/>
          <w:color w:val="000000"/>
        </w:rPr>
      </w:pPr>
      <w:r>
        <w:rPr>
          <w:rFonts w:cs="Helv"/>
          <w:color w:val="000000"/>
        </w:rPr>
        <w:t>Feedback and comments on this paper are most welcome and should be sent to</w:t>
      </w:r>
      <w:r w:rsidR="005D5563">
        <w:rPr>
          <w:rFonts w:cs="Helv"/>
          <w:color w:val="000000"/>
        </w:rPr>
        <w:t xml:space="preserve">: </w:t>
      </w:r>
      <w:r>
        <w:rPr>
          <w:rFonts w:cs="Helv"/>
          <w:color w:val="000000"/>
        </w:rPr>
        <w:t xml:space="preserve">Brian Lee-Archer at </w:t>
      </w:r>
      <w:hyperlink r:id="rId10" w:history="1">
        <w:r w:rsidRPr="00670595">
          <w:rPr>
            <w:rStyle w:val="Hyperlink"/>
            <w:rFonts w:cs="Helv"/>
          </w:rPr>
          <w:t>blarcher@au1.ibm.com</w:t>
        </w:r>
      </w:hyperlink>
      <w:r w:rsidR="000E0717">
        <w:br w:type="page"/>
      </w:r>
    </w:p>
    <w:p w:rsidR="00065B50" w:rsidRDefault="00065B50" w:rsidP="00545300">
      <w:pPr>
        <w:pStyle w:val="Heading2"/>
        <w:jc w:val="both"/>
      </w:pPr>
    </w:p>
    <w:p w:rsidR="004A3B68" w:rsidRPr="005D5563" w:rsidRDefault="00755BB9" w:rsidP="00545300">
      <w:pPr>
        <w:pStyle w:val="Heading2"/>
        <w:jc w:val="both"/>
        <w:rPr>
          <w:color w:val="auto"/>
        </w:rPr>
      </w:pPr>
      <w:r w:rsidRPr="005D5563">
        <w:rPr>
          <w:color w:val="auto"/>
        </w:rPr>
        <w:t>A new relationship model?</w:t>
      </w:r>
    </w:p>
    <w:p w:rsidR="004A3B68" w:rsidRDefault="004A3B68" w:rsidP="00545300">
      <w:pPr>
        <w:jc w:val="both"/>
      </w:pPr>
      <w:r>
        <w:t xml:space="preserve">Overall we were pleasantly surprised at the level of enthusiasm for social media and mobility </w:t>
      </w:r>
      <w:r w:rsidR="00131F80">
        <w:t xml:space="preserve">solutions </w:t>
      </w:r>
      <w:r>
        <w:t xml:space="preserve">within </w:t>
      </w:r>
      <w:r w:rsidR="00131F80">
        <w:t>the social protection industry</w:t>
      </w:r>
      <w:r>
        <w:t xml:space="preserve">.  We posed the rhetorical question ‘Can social be social?’ </w:t>
      </w:r>
      <w:r w:rsidR="00131F80">
        <w:t xml:space="preserve">and while the research aims to uncover the proof points to support this proposition, the level of interest and activism in social media is an indication of substance to this enthusiasm rather than just a fad or a follow the crowd mentality.   At the same time, some interviewees </w:t>
      </w:r>
      <w:r w:rsidR="003560A7">
        <w:t>expressed genuine</w:t>
      </w:r>
      <w:r w:rsidR="00131F80">
        <w:t xml:space="preserve"> concerns at how social media could be misused resulting in negative or </w:t>
      </w:r>
      <w:r w:rsidR="000156B0">
        <w:t>unintended consequences from the distribution of</w:t>
      </w:r>
      <w:r w:rsidR="00131F80">
        <w:t xml:space="preserve"> uncontrolled and </w:t>
      </w:r>
      <w:r w:rsidR="003560A7">
        <w:t>misleading information</w:t>
      </w:r>
      <w:r w:rsidR="00131F80">
        <w:t xml:space="preserve">. </w:t>
      </w:r>
    </w:p>
    <w:p w:rsidR="00031FDB" w:rsidRDefault="009937A9" w:rsidP="00545300">
      <w:pPr>
        <w:jc w:val="both"/>
      </w:pPr>
      <w:r>
        <w:t>While very early days, there is some evidence to suggest a new model of relationship between individuals and their social protection organisation</w:t>
      </w:r>
      <w:r w:rsidR="000156B0">
        <w:t>s</w:t>
      </w:r>
      <w:r w:rsidR="007B46A1">
        <w:t xml:space="preserve"> has emerged</w:t>
      </w:r>
      <w:r>
        <w:t xml:space="preserve"> </w:t>
      </w:r>
      <w:r w:rsidR="007B46A1">
        <w:t xml:space="preserve">which has been </w:t>
      </w:r>
      <w:r>
        <w:t>enabled by social media and mobility based solutions.  Rather than being a new channel of co</w:t>
      </w:r>
      <w:r w:rsidR="00031FDB">
        <w:t xml:space="preserve">mmunication, social media is perhaps </w:t>
      </w:r>
      <w:r>
        <w:t xml:space="preserve">opening up a new </w:t>
      </w:r>
      <w:r w:rsidR="00031FDB">
        <w:t xml:space="preserve">multi-directional </w:t>
      </w:r>
      <w:r>
        <w:t xml:space="preserve">relationship model </w:t>
      </w:r>
      <w:r w:rsidR="00395875">
        <w:t>that addresses some of the power imbalances in the traditional service model</w:t>
      </w:r>
      <w:r w:rsidR="000156B0">
        <w:t xml:space="preserve">.  The traditional service model </w:t>
      </w:r>
      <w:r w:rsidR="00031FDB">
        <w:t>tends to be top down and rules driven</w:t>
      </w:r>
      <w:r w:rsidR="000156B0">
        <w:t>.   The</w:t>
      </w:r>
      <w:r w:rsidR="00395875">
        <w:t xml:space="preserve"> new relationship model may hold the </w:t>
      </w:r>
      <w:r>
        <w:t xml:space="preserve">key to empowering (some) people toward </w:t>
      </w:r>
      <w:r w:rsidR="00395875">
        <w:t xml:space="preserve">greater </w:t>
      </w:r>
      <w:r>
        <w:t>soci</w:t>
      </w:r>
      <w:r w:rsidR="00395875">
        <w:t>al and economi</w:t>
      </w:r>
      <w:r w:rsidR="00C72DC6">
        <w:t xml:space="preserve">c participation and result in </w:t>
      </w:r>
      <w:r w:rsidR="00031FDB">
        <w:t>breaking</w:t>
      </w:r>
      <w:r w:rsidR="00C72DC6">
        <w:t xml:space="preserve"> down</w:t>
      </w:r>
      <w:r w:rsidR="00395875">
        <w:t xml:space="preserve"> cycles of long term welfare dependency and/or social disadvantage.</w:t>
      </w:r>
    </w:p>
    <w:p w:rsidR="009937A9" w:rsidRDefault="009B0BA6" w:rsidP="00545300">
      <w:pPr>
        <w:jc w:val="both"/>
      </w:pPr>
      <w:r>
        <w:t xml:space="preserve">It is possible </w:t>
      </w:r>
      <w:r w:rsidR="00107CDB">
        <w:t xml:space="preserve">however </w:t>
      </w:r>
      <w:r w:rsidR="006D2421">
        <w:t xml:space="preserve">that </w:t>
      </w:r>
      <w:r w:rsidR="00107CDB">
        <w:t>the</w:t>
      </w:r>
      <w:r w:rsidR="00031FDB">
        <w:t xml:space="preserve"> people who may benefit most from this new relationship model are those </w:t>
      </w:r>
      <w:r w:rsidR="00106543">
        <w:t xml:space="preserve">who are </w:t>
      </w:r>
      <w:r w:rsidR="00031FDB">
        <w:t>already well positioned and/or skilled in acting indep</w:t>
      </w:r>
      <w:r>
        <w:t>endently when addressing s</w:t>
      </w:r>
      <w:r w:rsidR="00031FDB">
        <w:t>ocial risks e</w:t>
      </w:r>
      <w:r w:rsidR="00106543">
        <w:t>.</w:t>
      </w:r>
      <w:r w:rsidR="00031FDB">
        <w:t xml:space="preserve">g. a person becoming unemployed </w:t>
      </w:r>
      <w:r>
        <w:t>who is</w:t>
      </w:r>
      <w:r w:rsidR="00107CDB">
        <w:t xml:space="preserve"> </w:t>
      </w:r>
      <w:r w:rsidR="00031FDB">
        <w:t xml:space="preserve"> a </w:t>
      </w:r>
      <w:r w:rsidR="00782620">
        <w:t>self-starter</w:t>
      </w:r>
      <w:r w:rsidR="00031FDB">
        <w:t xml:space="preserve"> in finding a new job and </w:t>
      </w:r>
      <w:r>
        <w:t>can identify</w:t>
      </w:r>
      <w:r w:rsidR="00031FDB">
        <w:t xml:space="preserve">  employer prospects via social networks.   The question to be explor</w:t>
      </w:r>
      <w:r>
        <w:t>ed fu</w:t>
      </w:r>
      <w:r w:rsidR="00107CDB">
        <w:t>rther during this research</w:t>
      </w:r>
      <w:r>
        <w:t xml:space="preserve"> is whether</w:t>
      </w:r>
      <w:r w:rsidR="00031FDB">
        <w:t xml:space="preserve"> social </w:t>
      </w:r>
      <w:r>
        <w:t>media and mobility solutions</w:t>
      </w:r>
      <w:r w:rsidR="00107CDB">
        <w:t xml:space="preserve"> offer</w:t>
      </w:r>
      <w:r w:rsidR="00031FDB">
        <w:t xml:space="preserve"> new </w:t>
      </w:r>
      <w:r w:rsidR="00107CDB">
        <w:t>avenues for disadvantaged people to attain</w:t>
      </w:r>
      <w:r w:rsidR="00031FDB">
        <w:t xml:space="preserve"> better social outcomes. </w:t>
      </w:r>
    </w:p>
    <w:p w:rsidR="00395875" w:rsidRDefault="00395875" w:rsidP="004A3B68">
      <w:pPr>
        <w:pStyle w:val="Heading2"/>
      </w:pPr>
    </w:p>
    <w:p w:rsidR="004A3B68" w:rsidRPr="005D5563" w:rsidRDefault="003560A7" w:rsidP="004A3B68">
      <w:pPr>
        <w:pStyle w:val="Heading2"/>
        <w:rPr>
          <w:color w:val="auto"/>
        </w:rPr>
      </w:pPr>
      <w:r w:rsidRPr="005D5563">
        <w:rPr>
          <w:color w:val="auto"/>
        </w:rPr>
        <w:t>An a</w:t>
      </w:r>
      <w:r w:rsidR="00755BB9" w:rsidRPr="005D5563">
        <w:rPr>
          <w:color w:val="auto"/>
        </w:rPr>
        <w:t>symmetric</w:t>
      </w:r>
      <w:r w:rsidRPr="005D5563">
        <w:rPr>
          <w:color w:val="auto"/>
        </w:rPr>
        <w:t xml:space="preserve"> relationship m</w:t>
      </w:r>
      <w:r w:rsidR="00755BB9" w:rsidRPr="005D5563">
        <w:rPr>
          <w:color w:val="auto"/>
        </w:rPr>
        <w:t>odel</w:t>
      </w:r>
      <w:r w:rsidR="004A3B68" w:rsidRPr="005D5563">
        <w:rPr>
          <w:color w:val="auto"/>
        </w:rPr>
        <w:t xml:space="preserve"> </w:t>
      </w:r>
      <w:r w:rsidR="00107CDB" w:rsidRPr="005D5563">
        <w:rPr>
          <w:color w:val="auto"/>
        </w:rPr>
        <w:t xml:space="preserve">to achieve </w:t>
      </w:r>
      <w:r w:rsidRPr="005D5563">
        <w:rPr>
          <w:color w:val="auto"/>
        </w:rPr>
        <w:t>b</w:t>
      </w:r>
      <w:r w:rsidR="00755BB9" w:rsidRPr="005D5563">
        <w:rPr>
          <w:color w:val="auto"/>
        </w:rPr>
        <w:t>etter social outcomes?</w:t>
      </w:r>
    </w:p>
    <w:p w:rsidR="00755BB9" w:rsidRDefault="0067586F" w:rsidP="006C5F3B">
      <w:pPr>
        <w:autoSpaceDE w:val="0"/>
        <w:autoSpaceDN w:val="0"/>
        <w:adjustRightInd w:val="0"/>
        <w:jc w:val="both"/>
        <w:rPr>
          <w:rFonts w:cs="Helv"/>
          <w:color w:val="000000"/>
        </w:rPr>
      </w:pPr>
      <w:r>
        <w:rPr>
          <w:rFonts w:cs="Helv"/>
          <w:color w:val="000000"/>
        </w:rPr>
        <w:t>T</w:t>
      </w:r>
      <w:r w:rsidR="00107CDB">
        <w:rPr>
          <w:rFonts w:cs="Helv"/>
          <w:color w:val="000000"/>
        </w:rPr>
        <w:t xml:space="preserve">he common reason put forward as to </w:t>
      </w:r>
      <w:r>
        <w:rPr>
          <w:rFonts w:cs="Helv"/>
          <w:color w:val="000000"/>
        </w:rPr>
        <w:t>why so</w:t>
      </w:r>
      <w:r w:rsidR="00107CDB">
        <w:rPr>
          <w:rFonts w:cs="Helv"/>
          <w:color w:val="000000"/>
        </w:rPr>
        <w:t>cial organisations invest</w:t>
      </w:r>
      <w:r>
        <w:rPr>
          <w:rFonts w:cs="Helv"/>
          <w:color w:val="000000"/>
        </w:rPr>
        <w:t xml:space="preserve"> in social media were words to the effect “we need to be where our clients are”</w:t>
      </w:r>
      <w:r w:rsidR="00107CDB">
        <w:rPr>
          <w:rFonts w:cs="Helv"/>
          <w:color w:val="000000"/>
        </w:rPr>
        <w:t>.  This appears</w:t>
      </w:r>
      <w:r w:rsidR="000E0885">
        <w:rPr>
          <w:rFonts w:cs="Helv"/>
          <w:color w:val="000000"/>
        </w:rPr>
        <w:t xml:space="preserve"> consistent </w:t>
      </w:r>
      <w:r w:rsidR="00977363">
        <w:rPr>
          <w:rFonts w:cs="Helv"/>
          <w:color w:val="000000"/>
        </w:rPr>
        <w:t xml:space="preserve">with </w:t>
      </w:r>
      <w:r w:rsidR="00107CDB">
        <w:rPr>
          <w:rFonts w:cs="Helv"/>
          <w:color w:val="000000"/>
        </w:rPr>
        <w:t>a</w:t>
      </w:r>
      <w:r w:rsidR="000E0885">
        <w:rPr>
          <w:rFonts w:cs="Helv"/>
          <w:color w:val="000000"/>
        </w:rPr>
        <w:t xml:space="preserve"> trend away from </w:t>
      </w:r>
      <w:r>
        <w:rPr>
          <w:rFonts w:cs="Helv"/>
          <w:color w:val="000000"/>
        </w:rPr>
        <w:t>the traditional model of service delivery where client</w:t>
      </w:r>
      <w:r w:rsidR="000E0885">
        <w:rPr>
          <w:rFonts w:cs="Helv"/>
          <w:color w:val="000000"/>
        </w:rPr>
        <w:t>s are</w:t>
      </w:r>
      <w:r>
        <w:rPr>
          <w:rFonts w:cs="Helv"/>
          <w:color w:val="000000"/>
        </w:rPr>
        <w:t xml:space="preserve"> expected to present themselves </w:t>
      </w:r>
      <w:r w:rsidR="000E0885">
        <w:rPr>
          <w:rFonts w:cs="Helv"/>
          <w:color w:val="000000"/>
        </w:rPr>
        <w:t>to</w:t>
      </w:r>
      <w:r>
        <w:rPr>
          <w:rFonts w:cs="Helv"/>
          <w:color w:val="000000"/>
        </w:rPr>
        <w:t xml:space="preserve"> the social agency either in person or via a call centre or </w:t>
      </w:r>
      <w:r w:rsidR="00977363">
        <w:rPr>
          <w:rFonts w:cs="Helv"/>
          <w:color w:val="000000"/>
        </w:rPr>
        <w:t xml:space="preserve">to </w:t>
      </w:r>
      <w:r>
        <w:rPr>
          <w:rFonts w:cs="Helv"/>
          <w:color w:val="000000"/>
        </w:rPr>
        <w:t>even access</w:t>
      </w:r>
      <w:r w:rsidR="00977363">
        <w:rPr>
          <w:rFonts w:cs="Helv"/>
          <w:color w:val="000000"/>
        </w:rPr>
        <w:t xml:space="preserve"> an organisational </w:t>
      </w:r>
      <w:r>
        <w:rPr>
          <w:rFonts w:cs="Helv"/>
          <w:color w:val="000000"/>
        </w:rPr>
        <w:t>website</w:t>
      </w:r>
      <w:r w:rsidR="00977363">
        <w:rPr>
          <w:rFonts w:cs="Helv"/>
          <w:color w:val="000000"/>
        </w:rPr>
        <w:t xml:space="preserve"> to obtain information</w:t>
      </w:r>
      <w:r>
        <w:rPr>
          <w:rFonts w:cs="Helv"/>
          <w:color w:val="000000"/>
        </w:rPr>
        <w:t>.    There is a subtlety within the phrase that represents an ecosystem view</w:t>
      </w:r>
      <w:r w:rsidR="00913BE3">
        <w:rPr>
          <w:rFonts w:cs="Helv"/>
          <w:color w:val="000000"/>
        </w:rPr>
        <w:t xml:space="preserve"> of the social protection system</w:t>
      </w:r>
      <w:r w:rsidR="005642D2">
        <w:rPr>
          <w:rFonts w:cs="Helv"/>
          <w:color w:val="000000"/>
        </w:rPr>
        <w:t>.  This represents</w:t>
      </w:r>
      <w:r w:rsidR="000E0885">
        <w:rPr>
          <w:rFonts w:cs="Helv"/>
          <w:color w:val="000000"/>
        </w:rPr>
        <w:t xml:space="preserve"> </w:t>
      </w:r>
      <w:r w:rsidR="005642D2">
        <w:rPr>
          <w:rFonts w:cs="Helv"/>
          <w:color w:val="000000"/>
        </w:rPr>
        <w:t>a move towards an</w:t>
      </w:r>
      <w:r w:rsidR="000E0885">
        <w:rPr>
          <w:rFonts w:cs="Helv"/>
          <w:color w:val="000000"/>
        </w:rPr>
        <w:t xml:space="preserve"> </w:t>
      </w:r>
      <w:r w:rsidR="005642D2">
        <w:rPr>
          <w:rFonts w:cs="Helv"/>
          <w:color w:val="000000"/>
        </w:rPr>
        <w:t>asymmetric</w:t>
      </w:r>
      <w:r w:rsidR="003261ED">
        <w:rPr>
          <w:rFonts w:cs="Helv"/>
          <w:color w:val="000000"/>
        </w:rPr>
        <w:t xml:space="preserve"> </w:t>
      </w:r>
      <w:r w:rsidR="000E0885">
        <w:rPr>
          <w:rFonts w:cs="Helv"/>
          <w:color w:val="000000"/>
        </w:rPr>
        <w:t xml:space="preserve">relationship model </w:t>
      </w:r>
      <w:r>
        <w:rPr>
          <w:rFonts w:cs="Helv"/>
          <w:color w:val="000000"/>
        </w:rPr>
        <w:t xml:space="preserve">rather than a traditional master/servant </w:t>
      </w:r>
      <w:r w:rsidR="00913BE3">
        <w:rPr>
          <w:rFonts w:cs="Helv"/>
          <w:color w:val="000000"/>
        </w:rPr>
        <w:t xml:space="preserve">style </w:t>
      </w:r>
      <w:r>
        <w:rPr>
          <w:rFonts w:cs="Helv"/>
          <w:color w:val="000000"/>
        </w:rPr>
        <w:t>relationship</w:t>
      </w:r>
      <w:r w:rsidR="00913BE3">
        <w:rPr>
          <w:rFonts w:cs="Helv"/>
          <w:color w:val="000000"/>
        </w:rPr>
        <w:t xml:space="preserve"> </w:t>
      </w:r>
      <w:r w:rsidR="00755BB9">
        <w:rPr>
          <w:rFonts w:cs="Helv"/>
          <w:color w:val="000000"/>
        </w:rPr>
        <w:t xml:space="preserve">that is often </w:t>
      </w:r>
      <w:r w:rsidR="00107CDB">
        <w:rPr>
          <w:rFonts w:cs="Helv"/>
          <w:color w:val="000000"/>
        </w:rPr>
        <w:t>characterised by a</w:t>
      </w:r>
      <w:r w:rsidR="001C2E70">
        <w:rPr>
          <w:rFonts w:cs="Helv"/>
          <w:color w:val="000000"/>
        </w:rPr>
        <w:t xml:space="preserve"> </w:t>
      </w:r>
      <w:r w:rsidR="00755BB9">
        <w:rPr>
          <w:rFonts w:cs="Helv"/>
          <w:color w:val="000000"/>
        </w:rPr>
        <w:t>top down</w:t>
      </w:r>
      <w:r w:rsidR="001C2E70">
        <w:rPr>
          <w:rFonts w:cs="Helv"/>
          <w:color w:val="000000"/>
        </w:rPr>
        <w:t xml:space="preserve"> communication approach</w:t>
      </w:r>
      <w:r w:rsidR="00755BB9">
        <w:rPr>
          <w:rFonts w:cs="Helv"/>
          <w:color w:val="000000"/>
        </w:rPr>
        <w:t>.</w:t>
      </w:r>
      <w:r>
        <w:rPr>
          <w:rFonts w:cs="Helv"/>
          <w:color w:val="000000"/>
        </w:rPr>
        <w:t xml:space="preserve"> </w:t>
      </w:r>
      <w:r w:rsidR="00204484">
        <w:rPr>
          <w:rFonts w:cs="Helv"/>
          <w:color w:val="000000"/>
        </w:rPr>
        <w:t xml:space="preserve"> </w:t>
      </w:r>
    </w:p>
    <w:p w:rsidR="005642D2" w:rsidRDefault="005642D2" w:rsidP="006C5F3B">
      <w:pPr>
        <w:autoSpaceDE w:val="0"/>
        <w:autoSpaceDN w:val="0"/>
        <w:adjustRightInd w:val="0"/>
        <w:jc w:val="both"/>
        <w:rPr>
          <w:rFonts w:cs="Helv"/>
          <w:color w:val="000000"/>
        </w:rPr>
      </w:pPr>
      <w:r>
        <w:rPr>
          <w:rFonts w:cs="Helv"/>
          <w:color w:val="000000"/>
        </w:rPr>
        <w:t xml:space="preserve">In the </w:t>
      </w:r>
      <w:r w:rsidR="001C2E70">
        <w:rPr>
          <w:rFonts w:cs="Helv"/>
          <w:color w:val="000000"/>
        </w:rPr>
        <w:t xml:space="preserve">world of social media </w:t>
      </w:r>
      <w:r>
        <w:rPr>
          <w:rFonts w:cs="Helv"/>
          <w:color w:val="000000"/>
        </w:rPr>
        <w:t>the asymmetry of communication enabled by sites such as Twitter and the Like/Fan/Follow features of Facebook and LinkedIn, threatens (in a positive manner) the power imbalances embodied in the traditional service delivery model.</w:t>
      </w:r>
      <w:sdt>
        <w:sdtPr>
          <w:rPr>
            <w:rFonts w:cs="Helv"/>
            <w:color w:val="000000"/>
          </w:rPr>
          <w:id w:val="1898311054"/>
          <w:citation/>
        </w:sdtPr>
        <w:sdtEndPr/>
        <w:sdtContent>
          <w:r w:rsidR="006C5F3B">
            <w:rPr>
              <w:rFonts w:cs="Helv"/>
              <w:color w:val="000000"/>
            </w:rPr>
            <w:fldChar w:fldCharType="begin"/>
          </w:r>
          <w:r w:rsidR="006C5F3B">
            <w:rPr>
              <w:rFonts w:cs="Helv"/>
              <w:color w:val="000000"/>
            </w:rPr>
            <w:instrText xml:space="preserve"> CITATION Rel09 \l 3081 </w:instrText>
          </w:r>
          <w:r w:rsidR="006C5F3B">
            <w:rPr>
              <w:rFonts w:cs="Helv"/>
              <w:color w:val="000000"/>
            </w:rPr>
            <w:fldChar w:fldCharType="separate"/>
          </w:r>
          <w:r w:rsidR="006C5F3B">
            <w:rPr>
              <w:rFonts w:cs="Helv"/>
              <w:noProof/>
              <w:color w:val="000000"/>
            </w:rPr>
            <w:t xml:space="preserve"> </w:t>
          </w:r>
          <w:r w:rsidR="006C5F3B" w:rsidRPr="006C5F3B">
            <w:rPr>
              <w:rFonts w:cs="Helv"/>
              <w:noProof/>
              <w:color w:val="000000"/>
            </w:rPr>
            <w:t>(Relationship Symmetry in Social Networks: Why Facebook will go Fully Asymmetric, 2009)</w:t>
          </w:r>
          <w:r w:rsidR="006C5F3B">
            <w:rPr>
              <w:rFonts w:cs="Helv"/>
              <w:color w:val="000000"/>
            </w:rPr>
            <w:fldChar w:fldCharType="end"/>
          </w:r>
        </w:sdtContent>
      </w:sdt>
      <w:r>
        <w:rPr>
          <w:rFonts w:cs="Helv"/>
          <w:color w:val="000000"/>
        </w:rPr>
        <w:t xml:space="preserve"> The traditional model places the social organisation as the source of truth in terms of the law, rights and entitlements.   People’s </w:t>
      </w:r>
      <w:r>
        <w:rPr>
          <w:rFonts w:cs="Helv"/>
          <w:color w:val="000000"/>
        </w:rPr>
        <w:lastRenderedPageBreak/>
        <w:t xml:space="preserve">relationship with the social organisation is </w:t>
      </w:r>
      <w:r w:rsidR="00755BB9">
        <w:rPr>
          <w:rFonts w:cs="Helv"/>
          <w:color w:val="000000"/>
        </w:rPr>
        <w:t xml:space="preserve">then </w:t>
      </w:r>
      <w:r>
        <w:rPr>
          <w:rFonts w:cs="Helv"/>
          <w:color w:val="000000"/>
        </w:rPr>
        <w:t xml:space="preserve">symmetrical in nature - information </w:t>
      </w:r>
      <w:r w:rsidR="00755BB9">
        <w:rPr>
          <w:rFonts w:cs="Helv"/>
          <w:color w:val="000000"/>
        </w:rPr>
        <w:t>can flow in</w:t>
      </w:r>
      <w:r>
        <w:rPr>
          <w:rFonts w:cs="Helv"/>
          <w:color w:val="000000"/>
        </w:rPr>
        <w:t xml:space="preserve"> both directions between the parties, often as a result of a stimulus from the other. </w:t>
      </w:r>
      <w:r w:rsidR="008262E2">
        <w:rPr>
          <w:rFonts w:cs="Helv"/>
          <w:color w:val="000000"/>
        </w:rPr>
        <w:t xml:space="preserve">  </w:t>
      </w:r>
      <w:r>
        <w:rPr>
          <w:rFonts w:cs="Helv"/>
          <w:color w:val="000000"/>
        </w:rPr>
        <w:t>The new service model enabled through social media offers alternative sources of truth (or not in some instances) thereby offering people the opportunity to access information from many sources, in their own time</w:t>
      </w:r>
      <w:r w:rsidR="008262E2">
        <w:rPr>
          <w:rFonts w:cs="Helv"/>
          <w:color w:val="000000"/>
        </w:rPr>
        <w:t xml:space="preserve"> and manner, </w:t>
      </w:r>
      <w:r>
        <w:rPr>
          <w:rFonts w:cs="Helv"/>
          <w:color w:val="000000"/>
        </w:rPr>
        <w:t xml:space="preserve"> leading to  </w:t>
      </w:r>
      <w:r w:rsidR="00755BB9">
        <w:rPr>
          <w:rFonts w:cs="Helv"/>
          <w:color w:val="000000"/>
        </w:rPr>
        <w:t xml:space="preserve">decision </w:t>
      </w:r>
      <w:r w:rsidR="001C2E70">
        <w:rPr>
          <w:rFonts w:cs="Helv"/>
          <w:color w:val="000000"/>
        </w:rPr>
        <w:t xml:space="preserve">making </w:t>
      </w:r>
      <w:r w:rsidR="00755BB9">
        <w:rPr>
          <w:rFonts w:cs="Helv"/>
          <w:color w:val="000000"/>
        </w:rPr>
        <w:t>based</w:t>
      </w:r>
      <w:r w:rsidR="008262E2">
        <w:rPr>
          <w:rFonts w:cs="Helv"/>
          <w:color w:val="000000"/>
        </w:rPr>
        <w:t xml:space="preserve"> </w:t>
      </w:r>
      <w:r>
        <w:rPr>
          <w:rFonts w:cs="Helv"/>
          <w:color w:val="000000"/>
        </w:rPr>
        <w:t xml:space="preserve"> on who and what source</w:t>
      </w:r>
      <w:r w:rsidR="00755BB9">
        <w:rPr>
          <w:rFonts w:cs="Helv"/>
          <w:color w:val="000000"/>
        </w:rPr>
        <w:t xml:space="preserve"> of information</w:t>
      </w:r>
      <w:r>
        <w:rPr>
          <w:rFonts w:cs="Helv"/>
          <w:color w:val="000000"/>
        </w:rPr>
        <w:t xml:space="preserve"> they</w:t>
      </w:r>
      <w:r w:rsidR="008262E2">
        <w:rPr>
          <w:rFonts w:cs="Helv"/>
          <w:color w:val="000000"/>
        </w:rPr>
        <w:t xml:space="preserve"> trust.</w:t>
      </w:r>
    </w:p>
    <w:p w:rsidR="001C2E70" w:rsidRDefault="001C2E70" w:rsidP="006C5F3B">
      <w:pPr>
        <w:autoSpaceDE w:val="0"/>
        <w:autoSpaceDN w:val="0"/>
        <w:adjustRightInd w:val="0"/>
        <w:jc w:val="both"/>
        <w:rPr>
          <w:rFonts w:cs="Helv"/>
          <w:color w:val="000000"/>
        </w:rPr>
      </w:pPr>
    </w:p>
    <w:p w:rsidR="003560A7" w:rsidRDefault="001C2E70" w:rsidP="003560A7">
      <w:pPr>
        <w:pStyle w:val="Heading2"/>
      </w:pPr>
      <w:r w:rsidRPr="005D5563">
        <w:rPr>
          <w:color w:val="auto"/>
        </w:rPr>
        <w:t>Addressing</w:t>
      </w:r>
      <w:r w:rsidR="003560A7" w:rsidRPr="005D5563">
        <w:rPr>
          <w:color w:val="auto"/>
        </w:rPr>
        <w:t xml:space="preserve"> long term dependency</w:t>
      </w:r>
    </w:p>
    <w:p w:rsidR="00347E1D" w:rsidRDefault="00BB1FC8" w:rsidP="006C5F3B">
      <w:pPr>
        <w:autoSpaceDE w:val="0"/>
        <w:autoSpaceDN w:val="0"/>
        <w:adjustRightInd w:val="0"/>
        <w:spacing w:after="0"/>
        <w:jc w:val="both"/>
        <w:rPr>
          <w:rFonts w:cs="Helvetica"/>
        </w:rPr>
      </w:pPr>
      <w:r>
        <w:rPr>
          <w:rFonts w:cs="Helv"/>
          <w:color w:val="000000"/>
        </w:rPr>
        <w:t>But what does an</w:t>
      </w:r>
      <w:r w:rsidR="008262E2" w:rsidRPr="006C5F3B">
        <w:rPr>
          <w:rFonts w:cs="Helv"/>
          <w:color w:val="000000"/>
        </w:rPr>
        <w:t xml:space="preserve"> asymmetrical relationship approach </w:t>
      </w:r>
      <w:r>
        <w:rPr>
          <w:rFonts w:cs="Helv"/>
          <w:color w:val="000000"/>
        </w:rPr>
        <w:t xml:space="preserve">via social media </w:t>
      </w:r>
      <w:r w:rsidR="008262E2" w:rsidRPr="006C5F3B">
        <w:rPr>
          <w:rFonts w:cs="Helv"/>
          <w:color w:val="000000"/>
        </w:rPr>
        <w:t xml:space="preserve">potentially offer for people and social protection organisations? </w:t>
      </w:r>
      <w:r w:rsidR="001C2E70">
        <w:rPr>
          <w:rFonts w:cs="Helv"/>
          <w:color w:val="000000"/>
        </w:rPr>
        <w:t xml:space="preserve"> A</w:t>
      </w:r>
      <w:r w:rsidR="008262E2" w:rsidRPr="006C5F3B">
        <w:rPr>
          <w:rFonts w:cs="Helv"/>
          <w:color w:val="000000"/>
        </w:rPr>
        <w:t xml:space="preserve"> report by the Ministry of Social Development in New Zealand, published from the SAS Global F</w:t>
      </w:r>
      <w:r w:rsidR="001C2E70">
        <w:rPr>
          <w:rFonts w:cs="Helv"/>
          <w:color w:val="000000"/>
        </w:rPr>
        <w:t xml:space="preserve">orum 2013, examining the work </w:t>
      </w:r>
      <w:r w:rsidR="008262E2" w:rsidRPr="006C5F3B">
        <w:rPr>
          <w:rFonts w:cs="Helv"/>
          <w:color w:val="000000"/>
        </w:rPr>
        <w:t xml:space="preserve">of the </w:t>
      </w:r>
      <w:r w:rsidR="008262E2" w:rsidRPr="006C5F3B">
        <w:rPr>
          <w:rFonts w:cs="Helvetica"/>
        </w:rPr>
        <w:t>Welfare Working Group, which had been established in April 2010 to examine ways to</w:t>
      </w:r>
      <w:r w:rsidR="006C5F3B" w:rsidRPr="006C5F3B">
        <w:rPr>
          <w:rFonts w:cs="Helvetica"/>
        </w:rPr>
        <w:t xml:space="preserve"> </w:t>
      </w:r>
      <w:r w:rsidR="008262E2" w:rsidRPr="006C5F3B">
        <w:rPr>
          <w:rFonts w:cs="Helvetica"/>
        </w:rPr>
        <w:t>reduce long-term benefit dependency for p</w:t>
      </w:r>
      <w:r w:rsidR="00347E1D">
        <w:rPr>
          <w:rFonts w:cs="Helvetica"/>
        </w:rPr>
        <w:t>eople of working age, offers</w:t>
      </w:r>
      <w:r w:rsidR="001C2E70">
        <w:rPr>
          <w:rFonts w:cs="Helvetica"/>
        </w:rPr>
        <w:t xml:space="preserve"> a perspective to be pursued further in this research.</w:t>
      </w:r>
      <w:r w:rsidR="00347E1D" w:rsidRPr="00347E1D">
        <w:rPr>
          <w:rFonts w:cs="Helvetica"/>
        </w:rPr>
        <w:t xml:space="preserve"> </w:t>
      </w:r>
      <w:sdt>
        <w:sdtPr>
          <w:rPr>
            <w:rFonts w:cs="Helvetica"/>
          </w:rPr>
          <w:id w:val="1233736486"/>
          <w:citation/>
        </w:sdtPr>
        <w:sdtEndPr/>
        <w:sdtContent>
          <w:r w:rsidR="00347E1D">
            <w:rPr>
              <w:rFonts w:cs="Helvetica"/>
            </w:rPr>
            <w:fldChar w:fldCharType="begin"/>
          </w:r>
          <w:r w:rsidR="00347E1D">
            <w:rPr>
              <w:rFonts w:cs="Helvetica"/>
            </w:rPr>
            <w:instrText xml:space="preserve"> CITATION ONe13 \l 3081 </w:instrText>
          </w:r>
          <w:r w:rsidR="00347E1D">
            <w:rPr>
              <w:rFonts w:cs="Helvetica"/>
            </w:rPr>
            <w:fldChar w:fldCharType="separate"/>
          </w:r>
          <w:r w:rsidR="00347E1D">
            <w:rPr>
              <w:rFonts w:cs="Helvetica"/>
              <w:noProof/>
            </w:rPr>
            <w:t xml:space="preserve"> </w:t>
          </w:r>
          <w:r w:rsidR="00347E1D" w:rsidRPr="00CA38B5">
            <w:rPr>
              <w:rFonts w:cs="Helvetica"/>
              <w:noProof/>
            </w:rPr>
            <w:t>(O’Neil, 2013)</w:t>
          </w:r>
          <w:r w:rsidR="00347E1D">
            <w:rPr>
              <w:rFonts w:cs="Helvetica"/>
            </w:rPr>
            <w:fldChar w:fldCharType="end"/>
          </w:r>
        </w:sdtContent>
      </w:sdt>
      <w:r w:rsidR="008262E2" w:rsidRPr="006C5F3B">
        <w:rPr>
          <w:rFonts w:cs="Helvetica"/>
        </w:rPr>
        <w:t xml:space="preserve">   </w:t>
      </w:r>
    </w:p>
    <w:p w:rsidR="00347E1D" w:rsidRDefault="00347E1D" w:rsidP="006C5F3B">
      <w:pPr>
        <w:autoSpaceDE w:val="0"/>
        <w:autoSpaceDN w:val="0"/>
        <w:adjustRightInd w:val="0"/>
        <w:spacing w:after="0"/>
        <w:jc w:val="both"/>
        <w:rPr>
          <w:rFonts w:cs="Helvetica"/>
        </w:rPr>
      </w:pPr>
    </w:p>
    <w:p w:rsidR="00395875" w:rsidRDefault="008262E2" w:rsidP="006C5F3B">
      <w:pPr>
        <w:autoSpaceDE w:val="0"/>
        <w:autoSpaceDN w:val="0"/>
        <w:adjustRightInd w:val="0"/>
        <w:spacing w:after="0"/>
        <w:jc w:val="both"/>
        <w:rPr>
          <w:rFonts w:cs="Helvetica"/>
        </w:rPr>
      </w:pPr>
      <w:r w:rsidRPr="006C5F3B">
        <w:rPr>
          <w:rFonts w:cs="Helvetica"/>
        </w:rPr>
        <w:t xml:space="preserve">The report </w:t>
      </w:r>
      <w:r w:rsidR="00347E1D">
        <w:rPr>
          <w:rFonts w:cs="Helvetica"/>
        </w:rPr>
        <w:t xml:space="preserve">promotes a </w:t>
      </w:r>
      <w:r w:rsidRPr="006C5F3B">
        <w:rPr>
          <w:rFonts w:cs="Helvetica"/>
        </w:rPr>
        <w:t>risk b</w:t>
      </w:r>
      <w:r w:rsidR="006C5F3B">
        <w:rPr>
          <w:rFonts w:cs="Helvetica"/>
        </w:rPr>
        <w:t>ased approach when</w:t>
      </w:r>
      <w:r w:rsidRPr="006C5F3B">
        <w:rPr>
          <w:rFonts w:cs="Helvetica"/>
        </w:rPr>
        <w:t xml:space="preserve"> </w:t>
      </w:r>
      <w:r w:rsidR="006C5F3B" w:rsidRPr="006C5F3B">
        <w:rPr>
          <w:rFonts w:cs="Helvetica"/>
        </w:rPr>
        <w:t xml:space="preserve">targeting </w:t>
      </w:r>
      <w:r w:rsidR="006C5F3B">
        <w:rPr>
          <w:rFonts w:cs="Helvetica"/>
        </w:rPr>
        <w:t>interventions with the ai</w:t>
      </w:r>
      <w:r w:rsidR="002A7FDD">
        <w:rPr>
          <w:rFonts w:cs="Helvetica"/>
        </w:rPr>
        <w:t xml:space="preserve">m of </w:t>
      </w:r>
      <w:r w:rsidR="006C5F3B">
        <w:rPr>
          <w:rFonts w:cs="Helvetica"/>
        </w:rPr>
        <w:t>reducing the probability of</w:t>
      </w:r>
      <w:r w:rsidR="006C5F3B" w:rsidRPr="006C5F3B">
        <w:rPr>
          <w:rFonts w:cs="Helvetica"/>
        </w:rPr>
        <w:t xml:space="preserve"> long term welfare dependenc</w:t>
      </w:r>
      <w:r w:rsidR="00347E1D">
        <w:rPr>
          <w:rFonts w:cs="Helvetica"/>
        </w:rPr>
        <w:t>y.  Key to the</w:t>
      </w:r>
      <w:r w:rsidR="002A7FDD">
        <w:rPr>
          <w:rFonts w:cs="Helvetica"/>
        </w:rPr>
        <w:t xml:space="preserve"> </w:t>
      </w:r>
      <w:r w:rsidR="006C5F3B">
        <w:rPr>
          <w:rFonts w:cs="Helvetica"/>
        </w:rPr>
        <w:t>approach i</w:t>
      </w:r>
      <w:r w:rsidR="00CA38B5">
        <w:rPr>
          <w:rFonts w:cs="Helvetica"/>
        </w:rPr>
        <w:t>s</w:t>
      </w:r>
      <w:r w:rsidR="006C5F3B">
        <w:rPr>
          <w:rFonts w:cs="Helvetica"/>
        </w:rPr>
        <w:t xml:space="preserve"> the measurement of the </w:t>
      </w:r>
      <w:r w:rsidR="00347E1D">
        <w:rPr>
          <w:rFonts w:cs="Helvetica"/>
        </w:rPr>
        <w:t>social impact of the</w:t>
      </w:r>
      <w:r w:rsidR="006C5F3B" w:rsidRPr="006C5F3B">
        <w:rPr>
          <w:rFonts w:cs="Helvetica"/>
        </w:rPr>
        <w:t xml:space="preserve"> interventions</w:t>
      </w:r>
      <w:r w:rsidR="006C5F3B">
        <w:rPr>
          <w:rFonts w:cs="Helvetica"/>
        </w:rPr>
        <w:t xml:space="preserve"> to justify the </w:t>
      </w:r>
      <w:r w:rsidR="002A7FDD">
        <w:rPr>
          <w:rFonts w:cs="Helvetica"/>
        </w:rPr>
        <w:t xml:space="preserve">upfront </w:t>
      </w:r>
      <w:r w:rsidR="006C5F3B">
        <w:rPr>
          <w:rFonts w:cs="Helvetica"/>
        </w:rPr>
        <w:t>expenditure</w:t>
      </w:r>
      <w:r w:rsidR="002A7FDD">
        <w:rPr>
          <w:rFonts w:cs="Helvetica"/>
        </w:rPr>
        <w:t xml:space="preserve"> of public monies.</w:t>
      </w:r>
      <w:r w:rsidR="006C5F3B">
        <w:rPr>
          <w:rFonts w:cs="Helvetica"/>
        </w:rPr>
        <w:t xml:space="preserve"> </w:t>
      </w:r>
      <w:r w:rsidR="006C5F3B" w:rsidRPr="006C5F3B">
        <w:rPr>
          <w:rFonts w:cs="Helvetica"/>
        </w:rPr>
        <w:t xml:space="preserve">  The report went on to say “</w:t>
      </w:r>
      <w:r w:rsidRPr="006C5F3B">
        <w:rPr>
          <w:rFonts w:cs="Helvetica"/>
        </w:rPr>
        <w:t>Unless we do this, the central agencies that direct state funding allocation will always be able to say that as an agency we merely participate in the stories of the lives of our clients, and cannot demonstrate that we actually make a difference to the outcomes they experience.</w:t>
      </w:r>
      <w:r w:rsidR="006C5F3B" w:rsidRPr="006C5F3B">
        <w:rPr>
          <w:rFonts w:cs="Helvetica"/>
        </w:rPr>
        <w:t>”</w:t>
      </w:r>
      <w:r w:rsidR="006C5F3B">
        <w:rPr>
          <w:rFonts w:cs="Helvetica"/>
        </w:rPr>
        <w:t xml:space="preserve">  </w:t>
      </w:r>
      <w:r w:rsidR="00347E1D">
        <w:rPr>
          <w:rFonts w:cs="Helvetica"/>
        </w:rPr>
        <w:t>This report is</w:t>
      </w:r>
      <w:r w:rsidR="006C5F3B">
        <w:rPr>
          <w:rFonts w:cs="Helvetica"/>
        </w:rPr>
        <w:t xml:space="preserve"> highlight</w:t>
      </w:r>
      <w:r w:rsidR="00347E1D">
        <w:rPr>
          <w:rFonts w:cs="Helvetica"/>
        </w:rPr>
        <w:t>ed</w:t>
      </w:r>
      <w:r w:rsidR="006C5F3B">
        <w:rPr>
          <w:rFonts w:cs="Helvetica"/>
        </w:rPr>
        <w:t xml:space="preserve"> as it </w:t>
      </w:r>
      <w:r w:rsidR="00395875">
        <w:rPr>
          <w:rFonts w:cs="Helvetica"/>
        </w:rPr>
        <w:t>offers a</w:t>
      </w:r>
      <w:r w:rsidR="00347E1D">
        <w:rPr>
          <w:rFonts w:cs="Helvetica"/>
        </w:rPr>
        <w:t xml:space="preserve"> potential</w:t>
      </w:r>
      <w:r w:rsidR="00395875">
        <w:rPr>
          <w:rFonts w:cs="Helvetica"/>
        </w:rPr>
        <w:t xml:space="preserve"> rationale for why </w:t>
      </w:r>
      <w:r w:rsidR="006C5F3B">
        <w:rPr>
          <w:rFonts w:cs="Helvetica"/>
        </w:rPr>
        <w:t>social organisations are saying they need</w:t>
      </w:r>
      <w:r w:rsidR="00CA38B5">
        <w:rPr>
          <w:rFonts w:cs="Helvetica"/>
        </w:rPr>
        <w:t xml:space="preserve"> to be where the client</w:t>
      </w:r>
      <w:r w:rsidR="00705DF8">
        <w:rPr>
          <w:rFonts w:cs="Helvetica"/>
        </w:rPr>
        <w:t>s are</w:t>
      </w:r>
      <w:r w:rsidR="006C5F3B">
        <w:rPr>
          <w:rFonts w:cs="Helvetica"/>
        </w:rPr>
        <w:t xml:space="preserve">. </w:t>
      </w:r>
      <w:r w:rsidR="00CA38B5">
        <w:rPr>
          <w:rFonts w:cs="Helvetica"/>
        </w:rPr>
        <w:t xml:space="preserve"> </w:t>
      </w:r>
      <w:r w:rsidR="00347E1D">
        <w:rPr>
          <w:rFonts w:cs="Helvetica"/>
        </w:rPr>
        <w:t>Perhaps i</w:t>
      </w:r>
      <w:r w:rsidR="006C5F3B">
        <w:rPr>
          <w:rFonts w:cs="Helvetica"/>
        </w:rPr>
        <w:t xml:space="preserve">t is those organisations </w:t>
      </w:r>
      <w:r w:rsidR="00347E1D">
        <w:rPr>
          <w:rFonts w:cs="Helvetica"/>
        </w:rPr>
        <w:t xml:space="preserve">with a desire to be proactive in enabling people </w:t>
      </w:r>
      <w:r w:rsidR="00CA38B5">
        <w:rPr>
          <w:rFonts w:cs="Helvetica"/>
        </w:rPr>
        <w:t>achieve better social outcomes rather than</w:t>
      </w:r>
      <w:r w:rsidR="00347E1D">
        <w:rPr>
          <w:rFonts w:cs="Helvetica"/>
        </w:rPr>
        <w:t xml:space="preserve"> those who wish to remain</w:t>
      </w:r>
      <w:r w:rsidR="00CA38B5">
        <w:rPr>
          <w:rFonts w:cs="Helvetica"/>
        </w:rPr>
        <w:t xml:space="preserve"> as participants i</w:t>
      </w:r>
      <w:r w:rsidR="00347E1D">
        <w:rPr>
          <w:rFonts w:cs="Helvetica"/>
        </w:rPr>
        <w:t>n the stories of people’s lives, with</w:t>
      </w:r>
      <w:r w:rsidR="00CA38B5">
        <w:rPr>
          <w:rFonts w:cs="Helvetica"/>
        </w:rPr>
        <w:t xml:space="preserve"> </w:t>
      </w:r>
      <w:r w:rsidR="00705DF8">
        <w:rPr>
          <w:rFonts w:cs="Helvetica"/>
        </w:rPr>
        <w:t xml:space="preserve">potentially </w:t>
      </w:r>
      <w:r w:rsidR="00347E1D">
        <w:rPr>
          <w:rFonts w:cs="Helvetica"/>
        </w:rPr>
        <w:t>the</w:t>
      </w:r>
      <w:r w:rsidR="00395875">
        <w:rPr>
          <w:rFonts w:cs="Helvetica"/>
        </w:rPr>
        <w:t xml:space="preserve"> most to gain from embracing social media and mobile based communication</w:t>
      </w:r>
      <w:r w:rsidR="00CA38B5">
        <w:rPr>
          <w:rFonts w:cs="Helvetica"/>
        </w:rPr>
        <w:t xml:space="preserve">. </w:t>
      </w:r>
      <w:r w:rsidR="00414EA5">
        <w:rPr>
          <w:rFonts w:cs="Helvetica"/>
        </w:rPr>
        <w:t xml:space="preserve">  </w:t>
      </w:r>
      <w:r w:rsidR="00347E1D">
        <w:rPr>
          <w:rFonts w:cs="Helvetica"/>
        </w:rPr>
        <w:t>This is something to be explored further.</w:t>
      </w:r>
    </w:p>
    <w:p w:rsidR="00395875" w:rsidRDefault="00395875" w:rsidP="006C5F3B">
      <w:pPr>
        <w:autoSpaceDE w:val="0"/>
        <w:autoSpaceDN w:val="0"/>
        <w:adjustRightInd w:val="0"/>
        <w:spacing w:after="0"/>
        <w:jc w:val="both"/>
        <w:rPr>
          <w:rFonts w:cs="Helvetica"/>
        </w:rPr>
      </w:pPr>
    </w:p>
    <w:p w:rsidR="003A7EBF" w:rsidRDefault="00395875" w:rsidP="00520552">
      <w:pPr>
        <w:autoSpaceDE w:val="0"/>
        <w:autoSpaceDN w:val="0"/>
        <w:adjustRightInd w:val="0"/>
        <w:jc w:val="both"/>
        <w:rPr>
          <w:rFonts w:cs="Helv"/>
          <w:color w:val="000000"/>
        </w:rPr>
      </w:pPr>
      <w:r>
        <w:rPr>
          <w:rFonts w:cs="Helv"/>
          <w:color w:val="000000"/>
        </w:rPr>
        <w:t>It can be argued that one of the failures of the traditional service model is the symmetrical natur</w:t>
      </w:r>
      <w:r w:rsidR="00025FDC">
        <w:rPr>
          <w:rFonts w:cs="Helv"/>
          <w:color w:val="000000"/>
        </w:rPr>
        <w:t>e of the relationship model</w:t>
      </w:r>
      <w:r w:rsidR="00347E1D">
        <w:rPr>
          <w:rFonts w:cs="Helv"/>
          <w:color w:val="000000"/>
        </w:rPr>
        <w:t xml:space="preserve"> where from an individual’s perspective the relationship is one to one</w:t>
      </w:r>
      <w:r w:rsidR="00025FDC">
        <w:rPr>
          <w:rFonts w:cs="Helv"/>
          <w:color w:val="000000"/>
        </w:rPr>
        <w:t>.  By</w:t>
      </w:r>
      <w:r>
        <w:rPr>
          <w:rFonts w:cs="Helv"/>
          <w:color w:val="000000"/>
        </w:rPr>
        <w:t xml:space="preserve"> positioning the social organisations as a single source of truth with the power to administer the law and exercis</w:t>
      </w:r>
      <w:r w:rsidR="00CB6DA4">
        <w:rPr>
          <w:rFonts w:cs="Helv"/>
          <w:color w:val="000000"/>
        </w:rPr>
        <w:t>e</w:t>
      </w:r>
      <w:r>
        <w:rPr>
          <w:rFonts w:cs="Helv"/>
          <w:color w:val="000000"/>
        </w:rPr>
        <w:t xml:space="preserve"> rights, </w:t>
      </w:r>
      <w:r w:rsidR="003560A7">
        <w:rPr>
          <w:rFonts w:cs="Helv"/>
          <w:color w:val="000000"/>
        </w:rPr>
        <w:t>is it possible this is a</w:t>
      </w:r>
      <w:r w:rsidR="0065026C">
        <w:rPr>
          <w:rFonts w:cs="Helv"/>
          <w:color w:val="000000"/>
        </w:rPr>
        <w:t xml:space="preserve"> factor leading people on the path to dependency</w:t>
      </w:r>
      <w:r>
        <w:rPr>
          <w:rFonts w:cs="Helv"/>
          <w:color w:val="000000"/>
        </w:rPr>
        <w:t xml:space="preserve"> on the services </w:t>
      </w:r>
      <w:r w:rsidR="003A7EBF">
        <w:rPr>
          <w:rFonts w:cs="Helv"/>
          <w:color w:val="000000"/>
        </w:rPr>
        <w:t xml:space="preserve">and benefits </w:t>
      </w:r>
      <w:r>
        <w:rPr>
          <w:rFonts w:cs="Helv"/>
          <w:color w:val="000000"/>
        </w:rPr>
        <w:t>provided by t</w:t>
      </w:r>
      <w:r w:rsidR="003560A7">
        <w:rPr>
          <w:rFonts w:cs="Helv"/>
          <w:color w:val="000000"/>
        </w:rPr>
        <w:t>he organisation?</w:t>
      </w:r>
      <w:r>
        <w:rPr>
          <w:rFonts w:cs="Helv"/>
          <w:color w:val="000000"/>
        </w:rPr>
        <w:t xml:space="preserve">  </w:t>
      </w:r>
      <w:r w:rsidR="00025FDC">
        <w:rPr>
          <w:rFonts w:cs="Helv"/>
          <w:color w:val="000000"/>
        </w:rPr>
        <w:t xml:space="preserve">Communication and information sharing </w:t>
      </w:r>
      <w:r w:rsidR="003560A7">
        <w:rPr>
          <w:rFonts w:cs="Helv"/>
          <w:color w:val="000000"/>
        </w:rPr>
        <w:t>is transaction</w:t>
      </w:r>
      <w:r w:rsidR="003E32E5">
        <w:rPr>
          <w:rFonts w:cs="Helv"/>
          <w:color w:val="000000"/>
        </w:rPr>
        <w:t>al</w:t>
      </w:r>
      <w:r w:rsidR="003560A7">
        <w:rPr>
          <w:rFonts w:cs="Helv"/>
          <w:color w:val="000000"/>
        </w:rPr>
        <w:t xml:space="preserve"> and episodic from</w:t>
      </w:r>
      <w:r w:rsidR="00025FDC">
        <w:rPr>
          <w:rFonts w:cs="Helv"/>
          <w:color w:val="000000"/>
        </w:rPr>
        <w:t xml:space="preserve"> </w:t>
      </w:r>
      <w:r w:rsidR="00347E1D">
        <w:rPr>
          <w:rFonts w:cs="Helv"/>
          <w:color w:val="000000"/>
        </w:rPr>
        <w:t xml:space="preserve">the </w:t>
      </w:r>
      <w:r w:rsidR="00025FDC">
        <w:rPr>
          <w:rFonts w:cs="Helv"/>
          <w:color w:val="000000"/>
        </w:rPr>
        <w:t xml:space="preserve">individual to </w:t>
      </w:r>
      <w:r w:rsidR="00347E1D">
        <w:rPr>
          <w:rFonts w:cs="Helv"/>
          <w:color w:val="000000"/>
        </w:rPr>
        <w:t xml:space="preserve">the </w:t>
      </w:r>
      <w:r w:rsidR="00025FDC">
        <w:rPr>
          <w:rFonts w:cs="Helv"/>
          <w:color w:val="000000"/>
        </w:rPr>
        <w:t xml:space="preserve">organisation and vice versa.   </w:t>
      </w:r>
      <w:r w:rsidR="003A7EBF">
        <w:rPr>
          <w:rFonts w:cs="Helv"/>
          <w:color w:val="000000"/>
        </w:rPr>
        <w:t xml:space="preserve">Business is </w:t>
      </w:r>
      <w:r w:rsidR="00025FDC">
        <w:rPr>
          <w:rFonts w:cs="Helv"/>
          <w:color w:val="000000"/>
        </w:rPr>
        <w:t xml:space="preserve">conducted in a private and controlled manner.   </w:t>
      </w:r>
      <w:r w:rsidR="003560A7">
        <w:rPr>
          <w:rFonts w:cs="Helv"/>
          <w:color w:val="000000"/>
        </w:rPr>
        <w:t>Rather than encouraging empowerment</w:t>
      </w:r>
      <w:r w:rsidR="003A7EBF">
        <w:rPr>
          <w:rFonts w:cs="Helv"/>
          <w:color w:val="000000"/>
        </w:rPr>
        <w:t xml:space="preserve"> towards social and economic participation</w:t>
      </w:r>
      <w:r w:rsidR="003560A7">
        <w:rPr>
          <w:rFonts w:cs="Helv"/>
          <w:color w:val="000000"/>
        </w:rPr>
        <w:t xml:space="preserve">, it </w:t>
      </w:r>
      <w:r w:rsidR="005D420E">
        <w:rPr>
          <w:rFonts w:cs="Helv"/>
          <w:color w:val="000000"/>
        </w:rPr>
        <w:t>could in some circumstances disempower</w:t>
      </w:r>
      <w:r w:rsidR="003A7EBF">
        <w:rPr>
          <w:rFonts w:cs="Helv"/>
          <w:color w:val="000000"/>
        </w:rPr>
        <w:t xml:space="preserve"> and </w:t>
      </w:r>
      <w:r w:rsidR="005D420E">
        <w:rPr>
          <w:rFonts w:cs="Helv"/>
          <w:color w:val="000000"/>
        </w:rPr>
        <w:t>disenfranchise</w:t>
      </w:r>
      <w:r w:rsidR="003A7EBF">
        <w:rPr>
          <w:rFonts w:cs="Helv"/>
          <w:color w:val="000000"/>
        </w:rPr>
        <w:t xml:space="preserve"> </w:t>
      </w:r>
      <w:r w:rsidR="003560A7">
        <w:rPr>
          <w:rFonts w:cs="Helv"/>
          <w:color w:val="000000"/>
        </w:rPr>
        <w:t>people who</w:t>
      </w:r>
      <w:r w:rsidR="00347E1D">
        <w:rPr>
          <w:rFonts w:cs="Helv"/>
          <w:color w:val="000000"/>
        </w:rPr>
        <w:t xml:space="preserve"> subsequently </w:t>
      </w:r>
      <w:r w:rsidR="003A7EBF">
        <w:rPr>
          <w:rFonts w:cs="Helv"/>
          <w:color w:val="000000"/>
        </w:rPr>
        <w:t>lose trust and confidence in the very (sole)</w:t>
      </w:r>
      <w:r w:rsidR="003560A7">
        <w:rPr>
          <w:rFonts w:cs="Helv"/>
          <w:color w:val="000000"/>
        </w:rPr>
        <w:t xml:space="preserve"> organisation designed </w:t>
      </w:r>
      <w:r w:rsidR="003A7EBF">
        <w:rPr>
          <w:rFonts w:cs="Helv"/>
          <w:color w:val="000000"/>
        </w:rPr>
        <w:t xml:space="preserve">to help them manage their social risks. </w:t>
      </w:r>
    </w:p>
    <w:p w:rsidR="007B46A1" w:rsidRDefault="007B46A1" w:rsidP="00520552">
      <w:pPr>
        <w:autoSpaceDE w:val="0"/>
        <w:autoSpaceDN w:val="0"/>
        <w:adjustRightInd w:val="0"/>
        <w:jc w:val="both"/>
        <w:rPr>
          <w:rFonts w:cs="Helv"/>
          <w:color w:val="000000"/>
        </w:rPr>
      </w:pPr>
    </w:p>
    <w:p w:rsidR="003560A7" w:rsidRPr="005D5563" w:rsidRDefault="003560A7" w:rsidP="003560A7">
      <w:pPr>
        <w:pStyle w:val="Heading2"/>
        <w:rPr>
          <w:color w:val="auto"/>
        </w:rPr>
      </w:pPr>
      <w:r w:rsidRPr="005D5563">
        <w:rPr>
          <w:color w:val="auto"/>
        </w:rPr>
        <w:t>Giving people/encouraging the right skills while people are in the social protection system</w:t>
      </w:r>
    </w:p>
    <w:p w:rsidR="003560A7" w:rsidRDefault="00395875" w:rsidP="00520552">
      <w:pPr>
        <w:autoSpaceDE w:val="0"/>
        <w:autoSpaceDN w:val="0"/>
        <w:adjustRightInd w:val="0"/>
        <w:jc w:val="both"/>
        <w:rPr>
          <w:rFonts w:cs="Helv"/>
          <w:color w:val="000000"/>
        </w:rPr>
      </w:pPr>
      <w:r>
        <w:rPr>
          <w:rFonts w:cs="Helv"/>
          <w:color w:val="000000"/>
        </w:rPr>
        <w:t>In an asymmetric environment, people seek out inf</w:t>
      </w:r>
      <w:r w:rsidR="00025FDC">
        <w:rPr>
          <w:rFonts w:cs="Helv"/>
          <w:color w:val="000000"/>
        </w:rPr>
        <w:t xml:space="preserve">ormation from many sources including the use </w:t>
      </w:r>
      <w:r w:rsidR="003A7EBF">
        <w:rPr>
          <w:rFonts w:cs="Helv"/>
          <w:color w:val="000000"/>
        </w:rPr>
        <w:t>of anonymous</w:t>
      </w:r>
      <w:r w:rsidR="00025FDC">
        <w:rPr>
          <w:rFonts w:cs="Helv"/>
          <w:color w:val="000000"/>
        </w:rPr>
        <w:t xml:space="preserve"> </w:t>
      </w:r>
      <w:r w:rsidR="003A7EBF">
        <w:rPr>
          <w:rFonts w:cs="Helv"/>
          <w:color w:val="000000"/>
        </w:rPr>
        <w:t>personas and</w:t>
      </w:r>
      <w:r w:rsidR="00025FDC">
        <w:rPr>
          <w:rFonts w:cs="Helv"/>
          <w:color w:val="000000"/>
        </w:rPr>
        <w:t xml:space="preserve"> crowd sourcing techniques – </w:t>
      </w:r>
      <w:r w:rsidR="003E32E5">
        <w:rPr>
          <w:rFonts w:cs="Helv"/>
          <w:color w:val="000000"/>
        </w:rPr>
        <w:t>e.g.</w:t>
      </w:r>
      <w:r w:rsidR="00025FDC">
        <w:rPr>
          <w:rFonts w:cs="Helv"/>
          <w:color w:val="000000"/>
        </w:rPr>
        <w:t xml:space="preserve">, posting a question </w:t>
      </w:r>
      <w:r w:rsidR="003A7EBF">
        <w:rPr>
          <w:rFonts w:cs="Helv"/>
          <w:color w:val="000000"/>
        </w:rPr>
        <w:t xml:space="preserve">on a social website </w:t>
      </w:r>
      <w:r w:rsidR="003A7EBF">
        <w:rPr>
          <w:rFonts w:cs="Helv"/>
          <w:color w:val="000000"/>
        </w:rPr>
        <w:lastRenderedPageBreak/>
        <w:t>that is accessed by many different people</w:t>
      </w:r>
      <w:r w:rsidR="00025FDC">
        <w:rPr>
          <w:rFonts w:cs="Helv"/>
          <w:color w:val="000000"/>
        </w:rPr>
        <w:t xml:space="preserve"> unknown to the person posting the question.  </w:t>
      </w:r>
      <w:r w:rsidR="003A7EBF">
        <w:rPr>
          <w:rFonts w:cs="Helv"/>
          <w:color w:val="000000"/>
        </w:rPr>
        <w:t xml:space="preserve">These alternative sources of information </w:t>
      </w:r>
      <w:r w:rsidR="003560A7">
        <w:rPr>
          <w:rFonts w:cs="Helv"/>
          <w:color w:val="000000"/>
        </w:rPr>
        <w:t xml:space="preserve">may help </w:t>
      </w:r>
      <w:r w:rsidR="003A7EBF">
        <w:rPr>
          <w:rFonts w:cs="Helv"/>
          <w:color w:val="000000"/>
        </w:rPr>
        <w:t xml:space="preserve">validate or </w:t>
      </w:r>
      <w:r w:rsidR="00D1003F">
        <w:rPr>
          <w:rFonts w:cs="Helv"/>
          <w:color w:val="000000"/>
        </w:rPr>
        <w:t>raise</w:t>
      </w:r>
      <w:r w:rsidR="004E3B7B">
        <w:rPr>
          <w:rFonts w:cs="Helv"/>
          <w:color w:val="000000"/>
        </w:rPr>
        <w:t xml:space="preserve"> doubts about information gained from the traditional source of truth</w:t>
      </w:r>
      <w:r w:rsidR="003560A7">
        <w:rPr>
          <w:rFonts w:cs="Helv"/>
          <w:color w:val="000000"/>
        </w:rPr>
        <w:t xml:space="preserve">.  They may get incorrect information which they may act on and if so who is responsible or accountable for </w:t>
      </w:r>
      <w:r w:rsidR="00D047CC">
        <w:rPr>
          <w:rFonts w:cs="Helv"/>
          <w:color w:val="000000"/>
        </w:rPr>
        <w:t xml:space="preserve">any subsequent </w:t>
      </w:r>
      <w:r w:rsidR="003560A7">
        <w:rPr>
          <w:rFonts w:cs="Helv"/>
          <w:color w:val="000000"/>
        </w:rPr>
        <w:t>misadventure?</w:t>
      </w:r>
    </w:p>
    <w:p w:rsidR="00D047CC" w:rsidRDefault="00D047CC" w:rsidP="00520552">
      <w:pPr>
        <w:autoSpaceDE w:val="0"/>
        <w:autoSpaceDN w:val="0"/>
        <w:adjustRightInd w:val="0"/>
        <w:jc w:val="both"/>
        <w:rPr>
          <w:rFonts w:cs="Helv"/>
          <w:color w:val="000000"/>
        </w:rPr>
      </w:pPr>
      <w:r>
        <w:rPr>
          <w:rFonts w:cs="Helv"/>
          <w:color w:val="000000"/>
        </w:rPr>
        <w:t xml:space="preserve">This question of responsibility and accountability for information accuracy and by whom and how information is acted upon drives to the heart of the issue of empowerment.   As consumers we deal with multiple sources of information on </w:t>
      </w:r>
      <w:r w:rsidR="00A22D6E">
        <w:rPr>
          <w:rFonts w:cs="Helv"/>
          <w:color w:val="000000"/>
        </w:rPr>
        <w:t>a daily basis and</w:t>
      </w:r>
      <w:r>
        <w:rPr>
          <w:rFonts w:cs="Helv"/>
          <w:color w:val="000000"/>
        </w:rPr>
        <w:t xml:space="preserve"> </w:t>
      </w:r>
      <w:r w:rsidR="00A22D6E">
        <w:rPr>
          <w:rFonts w:cs="Helv"/>
          <w:color w:val="000000"/>
        </w:rPr>
        <w:t>make</w:t>
      </w:r>
      <w:r>
        <w:rPr>
          <w:rFonts w:cs="Helv"/>
          <w:color w:val="000000"/>
        </w:rPr>
        <w:t xml:space="preserve"> judgements and decisions.  </w:t>
      </w:r>
      <w:r w:rsidR="00A22D6E">
        <w:rPr>
          <w:rFonts w:cs="Helv"/>
          <w:color w:val="000000"/>
        </w:rPr>
        <w:t>P</w:t>
      </w:r>
      <w:r>
        <w:rPr>
          <w:rFonts w:cs="Helv"/>
          <w:color w:val="000000"/>
        </w:rPr>
        <w:t xml:space="preserve">eople in the social protection system </w:t>
      </w:r>
      <w:r w:rsidR="00A22D6E">
        <w:rPr>
          <w:rFonts w:cs="Helv"/>
          <w:color w:val="000000"/>
        </w:rPr>
        <w:t>in the main want the skills and capability so they can</w:t>
      </w:r>
      <w:r>
        <w:rPr>
          <w:rFonts w:cs="Helv"/>
          <w:color w:val="000000"/>
        </w:rPr>
        <w:t xml:space="preserve"> exercise choice and make decisions </w:t>
      </w:r>
      <w:r w:rsidR="00A22D6E">
        <w:rPr>
          <w:rFonts w:cs="Helv"/>
          <w:color w:val="000000"/>
        </w:rPr>
        <w:t xml:space="preserve">leading to better social outcomes </w:t>
      </w:r>
      <w:r>
        <w:rPr>
          <w:rFonts w:cs="Helv"/>
          <w:color w:val="000000"/>
        </w:rPr>
        <w:t>rather than be</w:t>
      </w:r>
      <w:r w:rsidR="00A22D6E">
        <w:rPr>
          <w:rFonts w:cs="Helv"/>
          <w:color w:val="000000"/>
        </w:rPr>
        <w:t>ing</w:t>
      </w:r>
      <w:r>
        <w:rPr>
          <w:rFonts w:cs="Helv"/>
          <w:color w:val="000000"/>
        </w:rPr>
        <w:t xml:space="preserve"> directed by rules and regulations. </w:t>
      </w:r>
    </w:p>
    <w:p w:rsidR="00D047CC" w:rsidRDefault="00D047CC" w:rsidP="00520552">
      <w:pPr>
        <w:autoSpaceDE w:val="0"/>
        <w:autoSpaceDN w:val="0"/>
        <w:adjustRightInd w:val="0"/>
        <w:jc w:val="both"/>
        <w:rPr>
          <w:rFonts w:cs="Helv"/>
          <w:color w:val="000000"/>
        </w:rPr>
      </w:pPr>
      <w:r>
        <w:rPr>
          <w:rFonts w:cs="Helv"/>
          <w:color w:val="000000"/>
        </w:rPr>
        <w:t xml:space="preserve">The proposition we </w:t>
      </w:r>
      <w:r w:rsidR="00A22D6E">
        <w:rPr>
          <w:rFonts w:cs="Helv"/>
          <w:color w:val="000000"/>
        </w:rPr>
        <w:t>will</w:t>
      </w:r>
      <w:r>
        <w:rPr>
          <w:rFonts w:cs="Helv"/>
          <w:color w:val="000000"/>
        </w:rPr>
        <w:t xml:space="preserve"> explore further is how far </w:t>
      </w:r>
      <w:r w:rsidR="00A22D6E">
        <w:rPr>
          <w:rFonts w:cs="Helv"/>
          <w:color w:val="000000"/>
        </w:rPr>
        <w:t>social organisations should</w:t>
      </w:r>
      <w:r>
        <w:rPr>
          <w:rFonts w:cs="Helv"/>
          <w:color w:val="000000"/>
        </w:rPr>
        <w:t xml:space="preserve"> go in helping people achieve better social outcomes using the very tools and techniques</w:t>
      </w:r>
      <w:r w:rsidR="00A22D6E">
        <w:rPr>
          <w:rFonts w:cs="Helv"/>
          <w:color w:val="000000"/>
        </w:rPr>
        <w:t xml:space="preserve"> such as social media and mobility solutions that people will</w:t>
      </w:r>
      <w:r w:rsidR="003E32E5">
        <w:rPr>
          <w:rFonts w:cs="Helv"/>
          <w:color w:val="000000"/>
        </w:rPr>
        <w:t xml:space="preserve"> </w:t>
      </w:r>
      <w:r w:rsidR="00A22D6E">
        <w:rPr>
          <w:rFonts w:cs="Helv"/>
          <w:color w:val="000000"/>
        </w:rPr>
        <w:t>use to further their</w:t>
      </w:r>
      <w:r>
        <w:rPr>
          <w:rFonts w:cs="Helv"/>
          <w:color w:val="000000"/>
        </w:rPr>
        <w:t xml:space="preserve"> social and economic participation</w:t>
      </w:r>
      <w:r w:rsidR="00A22D6E">
        <w:rPr>
          <w:rFonts w:cs="Helv"/>
          <w:color w:val="000000"/>
        </w:rPr>
        <w:t xml:space="preserve"> after they break out from the social protection system</w:t>
      </w:r>
      <w:r>
        <w:rPr>
          <w:rFonts w:cs="Helv"/>
          <w:color w:val="000000"/>
        </w:rPr>
        <w:t xml:space="preserve">. </w:t>
      </w:r>
      <w:r w:rsidR="00A22D6E">
        <w:rPr>
          <w:rFonts w:cs="Helv"/>
          <w:color w:val="000000"/>
        </w:rPr>
        <w:t xml:space="preserve">  </w:t>
      </w:r>
    </w:p>
    <w:p w:rsidR="003560A7" w:rsidRPr="005D5563" w:rsidRDefault="003560A7" w:rsidP="00520552">
      <w:pPr>
        <w:autoSpaceDE w:val="0"/>
        <w:autoSpaceDN w:val="0"/>
        <w:adjustRightInd w:val="0"/>
        <w:jc w:val="both"/>
        <w:rPr>
          <w:rFonts w:cs="Helv"/>
        </w:rPr>
      </w:pPr>
    </w:p>
    <w:p w:rsidR="003A7EBF" w:rsidRPr="005D5563" w:rsidRDefault="00D013CC" w:rsidP="00BF64F1">
      <w:pPr>
        <w:pStyle w:val="Heading2"/>
        <w:rPr>
          <w:color w:val="auto"/>
        </w:rPr>
      </w:pPr>
      <w:r w:rsidRPr="005D5563">
        <w:rPr>
          <w:color w:val="auto"/>
        </w:rPr>
        <w:t xml:space="preserve">Targeting and Segmentation </w:t>
      </w:r>
    </w:p>
    <w:p w:rsidR="00D013CC" w:rsidRDefault="00BF64F1" w:rsidP="00520552">
      <w:pPr>
        <w:autoSpaceDE w:val="0"/>
        <w:autoSpaceDN w:val="0"/>
        <w:adjustRightInd w:val="0"/>
        <w:jc w:val="both"/>
        <w:rPr>
          <w:rFonts w:cs="Helv"/>
          <w:color w:val="000000"/>
        </w:rPr>
      </w:pPr>
      <w:r>
        <w:rPr>
          <w:rFonts w:cs="Helv"/>
          <w:color w:val="000000"/>
        </w:rPr>
        <w:t xml:space="preserve">There is </w:t>
      </w:r>
      <w:r w:rsidR="00381978">
        <w:rPr>
          <w:rFonts w:cs="Helv"/>
          <w:color w:val="000000"/>
        </w:rPr>
        <w:t xml:space="preserve">already </w:t>
      </w:r>
      <w:r>
        <w:rPr>
          <w:rFonts w:cs="Helv"/>
          <w:color w:val="000000"/>
        </w:rPr>
        <w:t>evidence</w:t>
      </w:r>
      <w:r w:rsidR="003E32E5">
        <w:rPr>
          <w:rFonts w:cs="Helv"/>
          <w:color w:val="000000"/>
        </w:rPr>
        <w:t xml:space="preserve"> </w:t>
      </w:r>
      <w:r>
        <w:rPr>
          <w:rFonts w:cs="Helv"/>
          <w:color w:val="000000"/>
        </w:rPr>
        <w:t xml:space="preserve">that </w:t>
      </w:r>
      <w:r w:rsidR="00827534">
        <w:rPr>
          <w:rFonts w:cs="Helv"/>
          <w:color w:val="000000"/>
        </w:rPr>
        <w:t>the principles</w:t>
      </w:r>
      <w:r>
        <w:rPr>
          <w:rFonts w:cs="Helv"/>
          <w:color w:val="000000"/>
        </w:rPr>
        <w:t xml:space="preserve"> of segmentation and targeting </w:t>
      </w:r>
      <w:r w:rsidR="00381978">
        <w:rPr>
          <w:rFonts w:cs="Helv"/>
          <w:color w:val="000000"/>
        </w:rPr>
        <w:t>are important when</w:t>
      </w:r>
      <w:r>
        <w:rPr>
          <w:rFonts w:cs="Helv"/>
          <w:color w:val="000000"/>
        </w:rPr>
        <w:t xml:space="preserve"> determining where social media and mobility solutions offer value for individuals and social organisations.  </w:t>
      </w:r>
      <w:r w:rsidR="00381978">
        <w:rPr>
          <w:rFonts w:cs="Helv"/>
          <w:color w:val="000000"/>
        </w:rPr>
        <w:t xml:space="preserve">Justifying the investment in such solutions will depend on whether </w:t>
      </w:r>
      <w:r>
        <w:rPr>
          <w:rFonts w:cs="Helv"/>
          <w:color w:val="000000"/>
        </w:rPr>
        <w:t xml:space="preserve">value </w:t>
      </w:r>
      <w:r w:rsidR="00381978">
        <w:rPr>
          <w:rFonts w:cs="Helv"/>
          <w:color w:val="000000"/>
        </w:rPr>
        <w:t xml:space="preserve">is added </w:t>
      </w:r>
      <w:r>
        <w:rPr>
          <w:rFonts w:cs="Helv"/>
          <w:color w:val="000000"/>
        </w:rPr>
        <w:t>where there are gaps in service and service outcomes or is it merely adding value where v</w:t>
      </w:r>
      <w:r w:rsidR="00381978">
        <w:rPr>
          <w:rFonts w:cs="Helv"/>
          <w:color w:val="000000"/>
        </w:rPr>
        <w:t>alue is already being realised – i</w:t>
      </w:r>
      <w:r w:rsidR="003E32E5">
        <w:rPr>
          <w:rFonts w:cs="Helv"/>
          <w:color w:val="000000"/>
        </w:rPr>
        <w:t>.</w:t>
      </w:r>
      <w:r w:rsidR="00381978">
        <w:rPr>
          <w:rFonts w:cs="Helv"/>
          <w:color w:val="000000"/>
        </w:rPr>
        <w:t xml:space="preserve">e. </w:t>
      </w:r>
      <w:r w:rsidR="00827534">
        <w:rPr>
          <w:rFonts w:cs="Helv"/>
          <w:color w:val="000000"/>
        </w:rPr>
        <w:t>the</w:t>
      </w:r>
      <w:r w:rsidR="00381978">
        <w:rPr>
          <w:rFonts w:cs="Helv"/>
          <w:color w:val="000000"/>
        </w:rPr>
        <w:t xml:space="preserve"> people who gain the most from social media and mobility </w:t>
      </w:r>
      <w:r w:rsidR="0065026C">
        <w:rPr>
          <w:rFonts w:cs="Helv"/>
          <w:color w:val="000000"/>
        </w:rPr>
        <w:t>solutions</w:t>
      </w:r>
      <w:r w:rsidR="00381978">
        <w:rPr>
          <w:rFonts w:cs="Helv"/>
          <w:color w:val="000000"/>
        </w:rPr>
        <w:t xml:space="preserve"> are those already achieving good social and economic outcomes.</w:t>
      </w:r>
      <w:r w:rsidR="0065026C">
        <w:rPr>
          <w:rFonts w:cs="Helv"/>
          <w:color w:val="000000"/>
        </w:rPr>
        <w:t xml:space="preserve">  If this is the case then </w:t>
      </w:r>
      <w:r w:rsidR="00827534">
        <w:rPr>
          <w:rFonts w:cs="Helv"/>
          <w:color w:val="000000"/>
        </w:rPr>
        <w:t xml:space="preserve">we need to identify the </w:t>
      </w:r>
      <w:r w:rsidR="0065026C">
        <w:rPr>
          <w:rFonts w:cs="Helv"/>
          <w:color w:val="000000"/>
        </w:rPr>
        <w:t>factors and/or barriers to be considered in bridging the gap to making social media and mobility solutions a value adding option for people who may not consider using them and</w:t>
      </w:r>
      <w:r w:rsidR="00827534">
        <w:rPr>
          <w:rFonts w:cs="Helv"/>
          <w:color w:val="000000"/>
        </w:rPr>
        <w:t xml:space="preserve">/or </w:t>
      </w:r>
      <w:r w:rsidR="00486849">
        <w:rPr>
          <w:rFonts w:cs="Helv"/>
          <w:color w:val="000000"/>
        </w:rPr>
        <w:t xml:space="preserve">who </w:t>
      </w:r>
      <w:r w:rsidR="00827534">
        <w:rPr>
          <w:rFonts w:cs="Helv"/>
          <w:color w:val="000000"/>
        </w:rPr>
        <w:t>lack skills and capability.</w:t>
      </w:r>
      <w:r w:rsidR="0065026C">
        <w:rPr>
          <w:rFonts w:cs="Helv"/>
          <w:color w:val="000000"/>
        </w:rPr>
        <w:t xml:space="preserve"> </w:t>
      </w:r>
      <w:r w:rsidR="00486849">
        <w:rPr>
          <w:rFonts w:cs="Helv"/>
          <w:color w:val="000000"/>
        </w:rPr>
        <w:t xml:space="preserve">  Given for example, organisations are looking for ways to promote digital channels for delivering services (lowering costs while broadening the reach), there is potential for social media to assist in generating trust and confidence within disadvantaged communities or segments such as people with disabilities, carers and those living in remote areas, to transact business via a digital/online channel.</w:t>
      </w:r>
    </w:p>
    <w:p w:rsidR="00705DF8" w:rsidRDefault="00705DF8" w:rsidP="00520552">
      <w:pPr>
        <w:autoSpaceDE w:val="0"/>
        <w:autoSpaceDN w:val="0"/>
        <w:adjustRightInd w:val="0"/>
        <w:jc w:val="both"/>
        <w:rPr>
          <w:rFonts w:cs="Helv"/>
          <w:color w:val="000000"/>
        </w:rPr>
      </w:pPr>
    </w:p>
    <w:p w:rsidR="00395875" w:rsidRPr="005D5563" w:rsidRDefault="00395875" w:rsidP="00395875">
      <w:pPr>
        <w:pStyle w:val="Heading2"/>
        <w:rPr>
          <w:color w:val="auto"/>
        </w:rPr>
      </w:pPr>
      <w:r w:rsidRPr="005D5563">
        <w:rPr>
          <w:color w:val="auto"/>
        </w:rPr>
        <w:t>Observations</w:t>
      </w:r>
    </w:p>
    <w:p w:rsidR="00395875" w:rsidRDefault="00BF64F1" w:rsidP="00395875">
      <w:pPr>
        <w:jc w:val="both"/>
      </w:pPr>
      <w:r>
        <w:t xml:space="preserve">Following are </w:t>
      </w:r>
      <w:r w:rsidR="007B46A1">
        <w:t xml:space="preserve">some </w:t>
      </w:r>
      <w:r w:rsidR="00395875">
        <w:t>general observations</w:t>
      </w:r>
      <w:r w:rsidR="007B46A1">
        <w:t xml:space="preserve"> (not an exhaustive list)</w:t>
      </w:r>
      <w:r w:rsidR="00395875">
        <w:t xml:space="preserve"> </w:t>
      </w:r>
      <w:r>
        <w:t xml:space="preserve">that will be </w:t>
      </w:r>
      <w:r>
        <w:rPr>
          <w:rFonts w:cs="Helv"/>
          <w:color w:val="000000"/>
        </w:rPr>
        <w:t>expanded/validated in subsequent workshops and interviews.</w:t>
      </w:r>
    </w:p>
    <w:p w:rsidR="00395875" w:rsidRPr="00BF64F1" w:rsidRDefault="00395875" w:rsidP="00BF64F1">
      <w:pPr>
        <w:numPr>
          <w:ilvl w:val="0"/>
          <w:numId w:val="1"/>
        </w:numPr>
        <w:autoSpaceDE w:val="0"/>
        <w:autoSpaceDN w:val="0"/>
        <w:adjustRightInd w:val="0"/>
        <w:spacing w:after="0" w:line="240" w:lineRule="auto"/>
        <w:ind w:left="360" w:hanging="360"/>
        <w:jc w:val="both"/>
        <w:rPr>
          <w:rFonts w:cs="Helv"/>
          <w:color w:val="000000"/>
        </w:rPr>
      </w:pPr>
      <w:r w:rsidRPr="00BF64F1">
        <w:rPr>
          <w:rFonts w:cs="Helv"/>
          <w:color w:val="000000"/>
        </w:rPr>
        <w:t>Facebook and Twitter were the most common social media platforms in use with one organisation having a Facebook presence with over 50,000 “Likes”  (or followers)</w:t>
      </w:r>
    </w:p>
    <w:p w:rsidR="007B46A1" w:rsidRDefault="00395875" w:rsidP="00BF64F1">
      <w:pPr>
        <w:numPr>
          <w:ilvl w:val="0"/>
          <w:numId w:val="1"/>
        </w:numPr>
        <w:autoSpaceDE w:val="0"/>
        <w:autoSpaceDN w:val="0"/>
        <w:adjustRightInd w:val="0"/>
        <w:spacing w:after="0" w:line="240" w:lineRule="auto"/>
        <w:ind w:left="360" w:hanging="360"/>
        <w:jc w:val="both"/>
        <w:rPr>
          <w:rFonts w:cs="Helv"/>
          <w:color w:val="000000"/>
        </w:rPr>
      </w:pPr>
      <w:r w:rsidRPr="007B46A1">
        <w:rPr>
          <w:rFonts w:cs="Helv"/>
          <w:color w:val="000000"/>
        </w:rPr>
        <w:t>F</w:t>
      </w:r>
      <w:r w:rsidR="007B46A1" w:rsidRPr="007B46A1">
        <w:rPr>
          <w:rFonts w:cs="Helv"/>
          <w:color w:val="000000"/>
        </w:rPr>
        <w:t xml:space="preserve">amilies with young children are </w:t>
      </w:r>
      <w:r w:rsidRPr="007B46A1">
        <w:rPr>
          <w:rFonts w:cs="Helv"/>
          <w:color w:val="000000"/>
        </w:rPr>
        <w:t xml:space="preserve"> a common target </w:t>
      </w:r>
      <w:r w:rsidR="007B46A1" w:rsidRPr="007B46A1">
        <w:rPr>
          <w:rFonts w:cs="Helv"/>
          <w:color w:val="000000"/>
        </w:rPr>
        <w:t xml:space="preserve">group for social media based offerings </w:t>
      </w:r>
    </w:p>
    <w:p w:rsidR="00395875" w:rsidRPr="007B46A1" w:rsidRDefault="00395875" w:rsidP="00BF64F1">
      <w:pPr>
        <w:numPr>
          <w:ilvl w:val="0"/>
          <w:numId w:val="1"/>
        </w:numPr>
        <w:autoSpaceDE w:val="0"/>
        <w:autoSpaceDN w:val="0"/>
        <w:adjustRightInd w:val="0"/>
        <w:spacing w:after="0" w:line="240" w:lineRule="auto"/>
        <w:ind w:left="360" w:hanging="360"/>
        <w:jc w:val="both"/>
        <w:rPr>
          <w:rFonts w:cs="Helv"/>
          <w:color w:val="000000"/>
        </w:rPr>
      </w:pPr>
      <w:r w:rsidRPr="007B46A1">
        <w:rPr>
          <w:rFonts w:cs="Helv"/>
          <w:color w:val="000000"/>
        </w:rPr>
        <w:t>Organisations with Facebook and Twitter presence are moderating unlawful/racist/sexist etc</w:t>
      </w:r>
      <w:r w:rsidR="007F04B5">
        <w:rPr>
          <w:rFonts w:cs="Helv"/>
          <w:color w:val="000000"/>
        </w:rPr>
        <w:t>.</w:t>
      </w:r>
      <w:r w:rsidRPr="007B46A1">
        <w:rPr>
          <w:rFonts w:cs="Helv"/>
          <w:color w:val="000000"/>
        </w:rPr>
        <w:t xml:space="preserve"> commentary but are not removing critical feedback and/or bad language </w:t>
      </w:r>
    </w:p>
    <w:p w:rsidR="00395875" w:rsidRPr="00BF64F1" w:rsidRDefault="00395875" w:rsidP="00BF64F1">
      <w:pPr>
        <w:numPr>
          <w:ilvl w:val="0"/>
          <w:numId w:val="1"/>
        </w:numPr>
        <w:autoSpaceDE w:val="0"/>
        <w:autoSpaceDN w:val="0"/>
        <w:adjustRightInd w:val="0"/>
        <w:spacing w:after="0" w:line="240" w:lineRule="auto"/>
        <w:ind w:left="360" w:hanging="360"/>
        <w:jc w:val="both"/>
        <w:rPr>
          <w:rFonts w:cs="Helv"/>
          <w:color w:val="000000"/>
        </w:rPr>
      </w:pPr>
      <w:r w:rsidRPr="00BF64F1">
        <w:rPr>
          <w:rFonts w:cs="Helv"/>
          <w:color w:val="000000"/>
        </w:rPr>
        <w:lastRenderedPageBreak/>
        <w:t xml:space="preserve">Countries with acquired rights based social insurance are concerned </w:t>
      </w:r>
      <w:r w:rsidR="007F04B5">
        <w:rPr>
          <w:rFonts w:cs="Helv"/>
          <w:color w:val="000000"/>
        </w:rPr>
        <w:t>about</w:t>
      </w:r>
      <w:r w:rsidR="007F04B5" w:rsidRPr="00BF64F1">
        <w:rPr>
          <w:rFonts w:cs="Helv"/>
          <w:color w:val="000000"/>
        </w:rPr>
        <w:t xml:space="preserve"> </w:t>
      </w:r>
      <w:r w:rsidRPr="00BF64F1">
        <w:rPr>
          <w:rFonts w:cs="Helv"/>
          <w:color w:val="000000"/>
        </w:rPr>
        <w:t>inaccurate information that may be exchanged on social media</w:t>
      </w:r>
    </w:p>
    <w:p w:rsidR="00395875" w:rsidRPr="00BF64F1" w:rsidRDefault="00395875" w:rsidP="00BF64F1">
      <w:pPr>
        <w:numPr>
          <w:ilvl w:val="0"/>
          <w:numId w:val="1"/>
        </w:numPr>
        <w:autoSpaceDE w:val="0"/>
        <w:autoSpaceDN w:val="0"/>
        <w:adjustRightInd w:val="0"/>
        <w:spacing w:after="0" w:line="240" w:lineRule="auto"/>
        <w:ind w:left="360" w:hanging="360"/>
        <w:jc w:val="both"/>
        <w:rPr>
          <w:rFonts w:cs="Helv"/>
          <w:color w:val="000000"/>
        </w:rPr>
      </w:pPr>
      <w:r w:rsidRPr="00BF64F1">
        <w:rPr>
          <w:rFonts w:cs="Helv"/>
          <w:color w:val="000000"/>
        </w:rPr>
        <w:t xml:space="preserve">CEOs </w:t>
      </w:r>
      <w:r w:rsidR="00AC7C97" w:rsidRPr="00BF64F1">
        <w:rPr>
          <w:rFonts w:cs="Helv"/>
          <w:color w:val="000000"/>
        </w:rPr>
        <w:t>value</w:t>
      </w:r>
      <w:r w:rsidRPr="00BF64F1">
        <w:rPr>
          <w:rFonts w:cs="Helv"/>
          <w:color w:val="000000"/>
        </w:rPr>
        <w:t xml:space="preserve"> Twitter to communicate quickly with journalists and politicians on issues of public importance</w:t>
      </w:r>
    </w:p>
    <w:p w:rsidR="00395875" w:rsidRPr="00BF64F1" w:rsidRDefault="00395875" w:rsidP="00BF64F1">
      <w:pPr>
        <w:numPr>
          <w:ilvl w:val="0"/>
          <w:numId w:val="1"/>
        </w:numPr>
        <w:autoSpaceDE w:val="0"/>
        <w:autoSpaceDN w:val="0"/>
        <w:adjustRightInd w:val="0"/>
        <w:spacing w:after="0" w:line="240" w:lineRule="auto"/>
        <w:ind w:left="360" w:hanging="360"/>
        <w:jc w:val="both"/>
        <w:rPr>
          <w:rFonts w:cs="Helv"/>
          <w:color w:val="000000"/>
        </w:rPr>
      </w:pPr>
      <w:r w:rsidRPr="00BF64F1">
        <w:rPr>
          <w:rFonts w:cs="Helv"/>
          <w:color w:val="000000"/>
        </w:rPr>
        <w:t xml:space="preserve">There was generally a relaxed view on staff using social media in client time - no different to making personal phone calls on work time – managing people’s time on social media is a line management issue </w:t>
      </w:r>
    </w:p>
    <w:p w:rsidR="00395875" w:rsidRPr="00BF64F1" w:rsidRDefault="00395875" w:rsidP="00BF64F1">
      <w:pPr>
        <w:numPr>
          <w:ilvl w:val="0"/>
          <w:numId w:val="1"/>
        </w:numPr>
        <w:autoSpaceDE w:val="0"/>
        <w:autoSpaceDN w:val="0"/>
        <w:adjustRightInd w:val="0"/>
        <w:spacing w:after="0" w:line="240" w:lineRule="auto"/>
        <w:ind w:left="360" w:hanging="360"/>
        <w:jc w:val="both"/>
        <w:rPr>
          <w:rFonts w:cs="Helv"/>
          <w:color w:val="000000"/>
        </w:rPr>
      </w:pPr>
      <w:r w:rsidRPr="00BF64F1">
        <w:rPr>
          <w:rFonts w:cs="Helv"/>
          <w:color w:val="000000"/>
        </w:rPr>
        <w:t>Access to internet based services is increasing</w:t>
      </w:r>
      <w:r w:rsidR="007F04B5">
        <w:rPr>
          <w:rFonts w:cs="Helv"/>
          <w:color w:val="000000"/>
        </w:rPr>
        <w:t>ly</w:t>
      </w:r>
      <w:r w:rsidRPr="00BF64F1">
        <w:rPr>
          <w:rFonts w:cs="Helv"/>
          <w:color w:val="000000"/>
        </w:rPr>
        <w:t xml:space="preserve"> occurring via mobile devices - up to 30% in one organisation</w:t>
      </w:r>
    </w:p>
    <w:p w:rsidR="00395875" w:rsidRPr="00BF64F1" w:rsidRDefault="00395875" w:rsidP="00BF64F1">
      <w:pPr>
        <w:numPr>
          <w:ilvl w:val="0"/>
          <w:numId w:val="1"/>
        </w:numPr>
        <w:autoSpaceDE w:val="0"/>
        <w:autoSpaceDN w:val="0"/>
        <w:adjustRightInd w:val="0"/>
        <w:spacing w:after="0" w:line="240" w:lineRule="auto"/>
        <w:ind w:left="360" w:hanging="360"/>
        <w:jc w:val="both"/>
        <w:rPr>
          <w:rFonts w:cs="Helv"/>
          <w:color w:val="000000"/>
        </w:rPr>
      </w:pPr>
      <w:r w:rsidRPr="00BF64F1">
        <w:rPr>
          <w:rFonts w:cs="Helv"/>
          <w:color w:val="000000"/>
        </w:rPr>
        <w:t xml:space="preserve">There is </w:t>
      </w:r>
      <w:r w:rsidR="00AC7C97" w:rsidRPr="00BF64F1">
        <w:rPr>
          <w:rFonts w:cs="Helv"/>
          <w:color w:val="000000"/>
        </w:rPr>
        <w:t>considerable</w:t>
      </w:r>
      <w:r w:rsidRPr="00BF64F1">
        <w:rPr>
          <w:rFonts w:cs="Helv"/>
          <w:color w:val="000000"/>
        </w:rPr>
        <w:t xml:space="preserve"> discussion/debate occurring on the development of mobile applications </w:t>
      </w:r>
      <w:r w:rsidR="007F04B5">
        <w:rPr>
          <w:rFonts w:cs="Helv"/>
          <w:color w:val="000000"/>
        </w:rPr>
        <w:t>vs.</w:t>
      </w:r>
      <w:r w:rsidRPr="00BF64F1">
        <w:rPr>
          <w:rFonts w:cs="Helv"/>
          <w:color w:val="000000"/>
        </w:rPr>
        <w:t xml:space="preserve"> dynamic web sites with a leaning towards more investment in dynamic websites</w:t>
      </w:r>
    </w:p>
    <w:p w:rsidR="00395875" w:rsidRPr="00BF64F1" w:rsidRDefault="00395875" w:rsidP="00BF64F1">
      <w:pPr>
        <w:numPr>
          <w:ilvl w:val="0"/>
          <w:numId w:val="1"/>
        </w:numPr>
        <w:autoSpaceDE w:val="0"/>
        <w:autoSpaceDN w:val="0"/>
        <w:adjustRightInd w:val="0"/>
        <w:spacing w:after="0" w:line="240" w:lineRule="auto"/>
        <w:ind w:left="360" w:hanging="360"/>
        <w:jc w:val="both"/>
        <w:rPr>
          <w:rFonts w:cs="Helv"/>
          <w:color w:val="000000"/>
        </w:rPr>
      </w:pPr>
      <w:r w:rsidRPr="00BF64F1">
        <w:rPr>
          <w:rFonts w:cs="Helv"/>
          <w:color w:val="000000"/>
        </w:rPr>
        <w:t xml:space="preserve">Assisted living technology and devices for social care </w:t>
      </w:r>
      <w:r w:rsidR="006D4EA1">
        <w:rPr>
          <w:rFonts w:cs="Helv"/>
          <w:color w:val="000000"/>
        </w:rPr>
        <w:t>(age</w:t>
      </w:r>
      <w:r w:rsidR="007F04B5">
        <w:rPr>
          <w:rFonts w:cs="Helv"/>
          <w:color w:val="000000"/>
        </w:rPr>
        <w:t>d</w:t>
      </w:r>
      <w:r w:rsidR="006D4EA1">
        <w:rPr>
          <w:rFonts w:cs="Helv"/>
          <w:color w:val="000000"/>
        </w:rPr>
        <w:t xml:space="preserve"> and disability) is a</w:t>
      </w:r>
      <w:r w:rsidR="007F04B5">
        <w:rPr>
          <w:rFonts w:cs="Helv"/>
          <w:color w:val="000000"/>
        </w:rPr>
        <w:t>n</w:t>
      </w:r>
      <w:r w:rsidR="006D4EA1">
        <w:rPr>
          <w:rFonts w:cs="Helv"/>
          <w:color w:val="000000"/>
        </w:rPr>
        <w:t xml:space="preserve"> area of mobile based solutions with the potential to generate a rich source of data - this is </w:t>
      </w:r>
      <w:r w:rsidRPr="00BF64F1">
        <w:rPr>
          <w:rFonts w:cs="Helv"/>
          <w:color w:val="000000"/>
        </w:rPr>
        <w:t xml:space="preserve">yet </w:t>
      </w:r>
      <w:r w:rsidR="006D4EA1">
        <w:rPr>
          <w:rFonts w:cs="Helv"/>
          <w:color w:val="000000"/>
        </w:rPr>
        <w:t xml:space="preserve">to be </w:t>
      </w:r>
      <w:r w:rsidR="007F04B5" w:rsidRPr="00BF64F1">
        <w:rPr>
          <w:rFonts w:cs="Helv"/>
          <w:color w:val="000000"/>
        </w:rPr>
        <w:t>exploited</w:t>
      </w:r>
      <w:r w:rsidR="007F04B5">
        <w:rPr>
          <w:rFonts w:cs="Helv"/>
          <w:color w:val="000000"/>
        </w:rPr>
        <w:t xml:space="preserve"> –</w:t>
      </w:r>
      <w:r w:rsidR="006D4EA1">
        <w:rPr>
          <w:rFonts w:cs="Helv"/>
          <w:color w:val="000000"/>
        </w:rPr>
        <w:t xml:space="preserve"> </w:t>
      </w:r>
      <w:r w:rsidR="007F04B5" w:rsidRPr="006D4EA1">
        <w:rPr>
          <w:rFonts w:cs="Helv"/>
          <w:i/>
          <w:color w:val="000000"/>
        </w:rPr>
        <w:t>this topic</w:t>
      </w:r>
      <w:r w:rsidR="006D4EA1" w:rsidRPr="006D4EA1">
        <w:rPr>
          <w:rFonts w:cs="Helv"/>
          <w:i/>
          <w:color w:val="000000"/>
        </w:rPr>
        <w:t xml:space="preserve"> will be explored further in Working Paper Number 2</w:t>
      </w:r>
      <w:r w:rsidR="006D4EA1">
        <w:rPr>
          <w:rFonts w:cs="Helv"/>
          <w:color w:val="000000"/>
        </w:rPr>
        <w:t>.</w:t>
      </w:r>
    </w:p>
    <w:p w:rsidR="00395875" w:rsidRPr="00BF64F1" w:rsidRDefault="00395875" w:rsidP="00BF64F1">
      <w:pPr>
        <w:numPr>
          <w:ilvl w:val="0"/>
          <w:numId w:val="1"/>
        </w:numPr>
        <w:autoSpaceDE w:val="0"/>
        <w:autoSpaceDN w:val="0"/>
        <w:adjustRightInd w:val="0"/>
        <w:spacing w:after="0" w:line="240" w:lineRule="auto"/>
        <w:ind w:left="360" w:hanging="360"/>
        <w:jc w:val="both"/>
        <w:rPr>
          <w:rFonts w:cs="Helv"/>
          <w:color w:val="000000"/>
        </w:rPr>
      </w:pPr>
      <w:r w:rsidRPr="00BF64F1">
        <w:rPr>
          <w:rFonts w:cs="Helv"/>
          <w:color w:val="000000"/>
        </w:rPr>
        <w:t xml:space="preserve">Organisations are bringing in people with communications/media/public relations expertise to manage social media  channel rather than relying on regular </w:t>
      </w:r>
      <w:r w:rsidR="007B46A1">
        <w:rPr>
          <w:rFonts w:cs="Helv"/>
          <w:color w:val="000000"/>
        </w:rPr>
        <w:t xml:space="preserve">social protection </w:t>
      </w:r>
      <w:r w:rsidRPr="00BF64F1">
        <w:rPr>
          <w:rFonts w:cs="Helv"/>
          <w:color w:val="000000"/>
        </w:rPr>
        <w:t>staff</w:t>
      </w:r>
    </w:p>
    <w:p w:rsidR="00395875" w:rsidRPr="00BF64F1" w:rsidRDefault="00395875" w:rsidP="00BF64F1">
      <w:pPr>
        <w:numPr>
          <w:ilvl w:val="0"/>
          <w:numId w:val="1"/>
        </w:numPr>
        <w:autoSpaceDE w:val="0"/>
        <w:autoSpaceDN w:val="0"/>
        <w:adjustRightInd w:val="0"/>
        <w:spacing w:after="0" w:line="240" w:lineRule="auto"/>
        <w:ind w:left="360" w:hanging="360"/>
        <w:jc w:val="both"/>
        <w:rPr>
          <w:rFonts w:cs="Helv"/>
          <w:color w:val="000000"/>
        </w:rPr>
      </w:pPr>
      <w:r w:rsidRPr="00BF64F1">
        <w:rPr>
          <w:rFonts w:cs="Helv"/>
          <w:color w:val="000000"/>
        </w:rPr>
        <w:t>Serious effort i</w:t>
      </w:r>
      <w:r w:rsidR="00AC7C97" w:rsidRPr="00BF64F1">
        <w:rPr>
          <w:rFonts w:cs="Helv"/>
          <w:color w:val="000000"/>
        </w:rPr>
        <w:t xml:space="preserve">s being made to personalise and keep simple </w:t>
      </w:r>
      <w:r w:rsidRPr="00BF64F1">
        <w:rPr>
          <w:rFonts w:cs="Helv"/>
          <w:color w:val="000000"/>
        </w:rPr>
        <w:t xml:space="preserve">the messages that </w:t>
      </w:r>
      <w:r w:rsidR="007F04B5">
        <w:rPr>
          <w:rFonts w:cs="Helv"/>
          <w:color w:val="000000"/>
        </w:rPr>
        <w:t xml:space="preserve">are </w:t>
      </w:r>
      <w:r w:rsidR="00AC7C97" w:rsidRPr="00BF64F1">
        <w:rPr>
          <w:rFonts w:cs="Helv"/>
          <w:color w:val="000000"/>
        </w:rPr>
        <w:t>publish</w:t>
      </w:r>
      <w:r w:rsidR="00D013CC" w:rsidRPr="00BF64F1">
        <w:rPr>
          <w:rFonts w:cs="Helv"/>
          <w:color w:val="000000"/>
        </w:rPr>
        <w:t>ed on social media platforms</w:t>
      </w:r>
    </w:p>
    <w:p w:rsidR="00395875" w:rsidRPr="00BF64F1" w:rsidRDefault="00395875" w:rsidP="00BF64F1">
      <w:pPr>
        <w:numPr>
          <w:ilvl w:val="0"/>
          <w:numId w:val="1"/>
        </w:numPr>
        <w:autoSpaceDE w:val="0"/>
        <w:autoSpaceDN w:val="0"/>
        <w:adjustRightInd w:val="0"/>
        <w:spacing w:after="0" w:line="240" w:lineRule="auto"/>
        <w:ind w:left="360" w:hanging="360"/>
        <w:jc w:val="both"/>
        <w:rPr>
          <w:rFonts w:cs="Helv"/>
          <w:color w:val="000000"/>
        </w:rPr>
      </w:pPr>
      <w:r w:rsidRPr="00BF64F1">
        <w:rPr>
          <w:rFonts w:cs="Helv"/>
          <w:color w:val="000000"/>
        </w:rPr>
        <w:t>Competence level for issuing messages is kept at lowest possible levels</w:t>
      </w:r>
    </w:p>
    <w:p w:rsidR="00520552" w:rsidRDefault="00520552" w:rsidP="00520552">
      <w:pPr>
        <w:autoSpaceDE w:val="0"/>
        <w:autoSpaceDN w:val="0"/>
        <w:adjustRightInd w:val="0"/>
        <w:jc w:val="both"/>
        <w:rPr>
          <w:rFonts w:cs="Helv"/>
          <w:color w:val="000000"/>
        </w:rPr>
      </w:pPr>
    </w:p>
    <w:p w:rsidR="00D013CC" w:rsidRPr="005D5563" w:rsidRDefault="00D013CC" w:rsidP="00520552">
      <w:pPr>
        <w:autoSpaceDE w:val="0"/>
        <w:autoSpaceDN w:val="0"/>
        <w:adjustRightInd w:val="0"/>
        <w:jc w:val="both"/>
        <w:rPr>
          <w:rFonts w:asciiTheme="majorHAnsi" w:eastAsiaTheme="majorEastAsia" w:hAnsiTheme="majorHAnsi" w:cstheme="majorBidi"/>
          <w:b/>
          <w:bCs/>
          <w:sz w:val="26"/>
          <w:szCs w:val="26"/>
        </w:rPr>
      </w:pPr>
      <w:r w:rsidRPr="005D5563">
        <w:rPr>
          <w:rFonts w:asciiTheme="majorHAnsi" w:eastAsiaTheme="majorEastAsia" w:hAnsiTheme="majorHAnsi" w:cstheme="majorBidi"/>
          <w:b/>
          <w:bCs/>
          <w:sz w:val="26"/>
          <w:szCs w:val="26"/>
        </w:rPr>
        <w:t>Bibliography</w:t>
      </w:r>
    </w:p>
    <w:p w:rsidR="00D013CC" w:rsidRDefault="00D013CC" w:rsidP="00D013CC">
      <w:pPr>
        <w:pStyle w:val="Bibliography"/>
        <w:ind w:left="720" w:hanging="720"/>
        <w:rPr>
          <w:noProof/>
        </w:rPr>
      </w:pPr>
      <w:r>
        <w:rPr>
          <w:rFonts w:cs="Helv"/>
          <w:color w:val="000000"/>
        </w:rPr>
        <w:fldChar w:fldCharType="begin"/>
      </w:r>
      <w:r>
        <w:rPr>
          <w:rFonts w:cs="Helv"/>
          <w:color w:val="000000"/>
        </w:rPr>
        <w:instrText xml:space="preserve"> BIBLIOGRAPHY  \l 3081 </w:instrText>
      </w:r>
      <w:r>
        <w:rPr>
          <w:rFonts w:cs="Helv"/>
          <w:color w:val="000000"/>
        </w:rPr>
        <w:fldChar w:fldCharType="separate"/>
      </w:r>
      <w:r>
        <w:rPr>
          <w:noProof/>
        </w:rPr>
        <w:t xml:space="preserve">O’Neil, M. (2013). Targeting Public Value in New Zealand. </w:t>
      </w:r>
      <w:r>
        <w:rPr>
          <w:i/>
          <w:iCs/>
          <w:noProof/>
        </w:rPr>
        <w:t>SAS Global Forum 2013</w:t>
      </w:r>
      <w:r>
        <w:rPr>
          <w:noProof/>
        </w:rPr>
        <w:t xml:space="preserve"> (pp. Paper 92-2013). Ministry of Social Development, New Zealand.</w:t>
      </w:r>
    </w:p>
    <w:p w:rsidR="00D013CC" w:rsidRDefault="00D013CC" w:rsidP="00D013CC">
      <w:pPr>
        <w:pStyle w:val="Bibliography"/>
        <w:ind w:left="720" w:hanging="720"/>
        <w:rPr>
          <w:noProof/>
        </w:rPr>
      </w:pPr>
      <w:r>
        <w:rPr>
          <w:i/>
          <w:iCs/>
          <w:noProof/>
        </w:rPr>
        <w:t>Relationship Symmetry in Social Networks: Why Facebook will go Fully Asymmetric</w:t>
      </w:r>
      <w:r>
        <w:rPr>
          <w:noProof/>
        </w:rPr>
        <w:t>. (2009, March 29). Retrieved April 23, 2014, from Bokardo - Blog: http://bokardo.com/archives/relationship-symmetry-in-social-networks-why-facebook-will-go-fully-asymmetric/</w:t>
      </w:r>
    </w:p>
    <w:p w:rsidR="00520552" w:rsidRDefault="00D013CC" w:rsidP="00D013CC">
      <w:pPr>
        <w:autoSpaceDE w:val="0"/>
        <w:autoSpaceDN w:val="0"/>
        <w:adjustRightInd w:val="0"/>
        <w:jc w:val="both"/>
        <w:rPr>
          <w:rFonts w:cs="Helv"/>
          <w:color w:val="000000"/>
        </w:rPr>
      </w:pPr>
      <w:r>
        <w:rPr>
          <w:rFonts w:cs="Helv"/>
          <w:color w:val="000000"/>
        </w:rPr>
        <w:fldChar w:fldCharType="end"/>
      </w:r>
    </w:p>
    <w:p w:rsidR="00E90398" w:rsidRDefault="00E90398"/>
    <w:sectPr w:rsidR="00E90398" w:rsidSect="005D5563">
      <w:headerReference w:type="default" r:id="rId11"/>
      <w:footerReference w:type="default" r:id="rId12"/>
      <w:pgSz w:w="11906" w:h="16838"/>
      <w:pgMar w:top="2127"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758" w:rsidRDefault="00784758" w:rsidP="000E0717">
      <w:pPr>
        <w:spacing w:after="0" w:line="240" w:lineRule="auto"/>
      </w:pPr>
      <w:r>
        <w:separator/>
      </w:r>
    </w:p>
  </w:endnote>
  <w:endnote w:type="continuationSeparator" w:id="0">
    <w:p w:rsidR="00784758" w:rsidRDefault="00784758" w:rsidP="000E0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717" w:rsidRDefault="0030474B">
    <w:pPr>
      <w:pStyle w:val="Footer"/>
    </w:pPr>
    <w:r>
      <w:t xml:space="preserve">Page | </w:t>
    </w:r>
    <w:r>
      <w:fldChar w:fldCharType="begin"/>
    </w:r>
    <w:r>
      <w:instrText xml:space="preserve"> PAGE   \* MERGEFORMAT </w:instrText>
    </w:r>
    <w:r>
      <w:fldChar w:fldCharType="separate"/>
    </w:r>
    <w:r w:rsidR="004479FA">
      <w:rPr>
        <w:noProof/>
      </w:rPr>
      <w:t>2</w:t>
    </w:r>
    <w:r>
      <w:rPr>
        <w:noProof/>
      </w:rPr>
      <w:fldChar w:fldCharType="end"/>
    </w:r>
    <w:r>
      <w:rPr>
        <w:noProof/>
      </w:rPr>
      <w:t xml:space="preserve">      </w:t>
    </w:r>
    <w:r w:rsidR="005D5563">
      <w:rPr>
        <w:i/>
      </w:rPr>
      <w:t>IBM Cúram Research Institute</w:t>
    </w:r>
    <w:r>
      <w:rPr>
        <w:i/>
      </w:rPr>
      <w:t xml:space="preserve">: </w:t>
    </w:r>
    <w:hyperlink r:id="rId1" w:history="1">
      <w:r w:rsidRPr="00460032">
        <w:rPr>
          <w:u w:val="single"/>
        </w:rPr>
        <w:t>www.ibm.com/curam-research-institute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758" w:rsidRDefault="00784758" w:rsidP="000E0717">
      <w:pPr>
        <w:spacing w:after="0" w:line="240" w:lineRule="auto"/>
      </w:pPr>
      <w:r>
        <w:separator/>
      </w:r>
    </w:p>
  </w:footnote>
  <w:footnote w:type="continuationSeparator" w:id="0">
    <w:p w:rsidR="00784758" w:rsidRDefault="00784758" w:rsidP="000E0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717" w:rsidRDefault="009E4AF7" w:rsidP="009E4AF7">
    <w:pPr>
      <w:pStyle w:val="Header"/>
      <w:tabs>
        <w:tab w:val="clear" w:pos="9026"/>
        <w:tab w:val="right" w:pos="9072"/>
      </w:tabs>
      <w:ind w:right="-613"/>
      <w:jc w:val="right"/>
    </w:pPr>
    <w:r>
      <w:rPr>
        <w:noProof/>
        <w:lang w:val="en-IE" w:eastAsia="en-IE"/>
      </w:rPr>
      <w:drawing>
        <wp:inline distT="0" distB="0" distL="0" distR="0" wp14:anchorId="6D22D7BA" wp14:editId="6CBAEE1B">
          <wp:extent cx="3119389" cy="9155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RI Logo with text 2014.png"/>
                  <pic:cNvPicPr/>
                </pic:nvPicPr>
                <pic:blipFill>
                  <a:blip r:embed="rId1">
                    <a:extLst>
                      <a:ext uri="{28A0092B-C50C-407E-A947-70E740481C1C}">
                        <a14:useLocalDpi xmlns:a14="http://schemas.microsoft.com/office/drawing/2010/main" val="0"/>
                      </a:ext>
                    </a:extLst>
                  </a:blip>
                  <a:stretch>
                    <a:fillRect/>
                  </a:stretch>
                </pic:blipFill>
                <pic:spPr>
                  <a:xfrm>
                    <a:off x="0" y="0"/>
                    <a:ext cx="3123155" cy="91662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2BC324A"/>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52"/>
    <w:rsid w:val="000156B0"/>
    <w:rsid w:val="00025FDC"/>
    <w:rsid w:val="00031FDB"/>
    <w:rsid w:val="00065B50"/>
    <w:rsid w:val="000A7FBB"/>
    <w:rsid w:val="000E0717"/>
    <w:rsid w:val="000E0885"/>
    <w:rsid w:val="00106543"/>
    <w:rsid w:val="00107CDB"/>
    <w:rsid w:val="00131F80"/>
    <w:rsid w:val="001C2E70"/>
    <w:rsid w:val="00204484"/>
    <w:rsid w:val="002A7FDD"/>
    <w:rsid w:val="002D05EF"/>
    <w:rsid w:val="0030474B"/>
    <w:rsid w:val="003261ED"/>
    <w:rsid w:val="00347E1D"/>
    <w:rsid w:val="003560A7"/>
    <w:rsid w:val="00381978"/>
    <w:rsid w:val="00395875"/>
    <w:rsid w:val="003A7EBF"/>
    <w:rsid w:val="003E32E5"/>
    <w:rsid w:val="00414EA5"/>
    <w:rsid w:val="004479FA"/>
    <w:rsid w:val="00486849"/>
    <w:rsid w:val="004A3B68"/>
    <w:rsid w:val="004E3B7B"/>
    <w:rsid w:val="005170B3"/>
    <w:rsid w:val="00520552"/>
    <w:rsid w:val="00545300"/>
    <w:rsid w:val="005642D2"/>
    <w:rsid w:val="005C7CEC"/>
    <w:rsid w:val="005D420E"/>
    <w:rsid w:val="005D5563"/>
    <w:rsid w:val="0065026C"/>
    <w:rsid w:val="0067586F"/>
    <w:rsid w:val="006C5F3B"/>
    <w:rsid w:val="006D2421"/>
    <w:rsid w:val="006D4EA1"/>
    <w:rsid w:val="00705DF8"/>
    <w:rsid w:val="00755BB9"/>
    <w:rsid w:val="00782620"/>
    <w:rsid w:val="00784758"/>
    <w:rsid w:val="007B46A1"/>
    <w:rsid w:val="007F04B5"/>
    <w:rsid w:val="008262E2"/>
    <w:rsid w:val="00827534"/>
    <w:rsid w:val="008B4AD9"/>
    <w:rsid w:val="00913BE3"/>
    <w:rsid w:val="00930B95"/>
    <w:rsid w:val="00977363"/>
    <w:rsid w:val="009937A9"/>
    <w:rsid w:val="009B0BA6"/>
    <w:rsid w:val="009E4AF7"/>
    <w:rsid w:val="00A125D2"/>
    <w:rsid w:val="00A22D6E"/>
    <w:rsid w:val="00A86186"/>
    <w:rsid w:val="00AC7C97"/>
    <w:rsid w:val="00B01F24"/>
    <w:rsid w:val="00B128C3"/>
    <w:rsid w:val="00B632C8"/>
    <w:rsid w:val="00BB1FC8"/>
    <w:rsid w:val="00BF64F1"/>
    <w:rsid w:val="00C72DC6"/>
    <w:rsid w:val="00C95185"/>
    <w:rsid w:val="00CA38B5"/>
    <w:rsid w:val="00CB6DA4"/>
    <w:rsid w:val="00D013CC"/>
    <w:rsid w:val="00D047CC"/>
    <w:rsid w:val="00D1003F"/>
    <w:rsid w:val="00D31400"/>
    <w:rsid w:val="00E61F00"/>
    <w:rsid w:val="00E90398"/>
    <w:rsid w:val="00ED04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552"/>
  </w:style>
  <w:style w:type="paragraph" w:styleId="Heading1">
    <w:name w:val="heading 1"/>
    <w:basedOn w:val="Normal"/>
    <w:next w:val="Normal"/>
    <w:link w:val="Heading1Char"/>
    <w:uiPriority w:val="9"/>
    <w:qFormat/>
    <w:rsid w:val="005205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3B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55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20552"/>
    <w:rPr>
      <w:color w:val="0000FF" w:themeColor="hyperlink"/>
      <w:u w:val="single"/>
    </w:rPr>
  </w:style>
  <w:style w:type="paragraph" w:styleId="BalloonText">
    <w:name w:val="Balloon Text"/>
    <w:basedOn w:val="Normal"/>
    <w:link w:val="BalloonTextChar"/>
    <w:uiPriority w:val="99"/>
    <w:semiHidden/>
    <w:unhideWhenUsed/>
    <w:rsid w:val="006C5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F3B"/>
    <w:rPr>
      <w:rFonts w:ascii="Tahoma" w:hAnsi="Tahoma" w:cs="Tahoma"/>
      <w:sz w:val="16"/>
      <w:szCs w:val="16"/>
    </w:rPr>
  </w:style>
  <w:style w:type="character" w:customStyle="1" w:styleId="Heading2Char">
    <w:name w:val="Heading 2 Char"/>
    <w:basedOn w:val="DefaultParagraphFont"/>
    <w:link w:val="Heading2"/>
    <w:uiPriority w:val="9"/>
    <w:rsid w:val="004A3B68"/>
    <w:rPr>
      <w:rFonts w:asciiTheme="majorHAnsi" w:eastAsiaTheme="majorEastAsia" w:hAnsiTheme="majorHAnsi" w:cstheme="majorBidi"/>
      <w:b/>
      <w:bCs/>
      <w:color w:val="4F81BD" w:themeColor="accent1"/>
      <w:sz w:val="26"/>
      <w:szCs w:val="26"/>
    </w:rPr>
  </w:style>
  <w:style w:type="paragraph" w:styleId="Bibliography">
    <w:name w:val="Bibliography"/>
    <w:basedOn w:val="Normal"/>
    <w:next w:val="Normal"/>
    <w:uiPriority w:val="37"/>
    <w:unhideWhenUsed/>
    <w:rsid w:val="00D013CC"/>
  </w:style>
  <w:style w:type="character" w:styleId="CommentReference">
    <w:name w:val="annotation reference"/>
    <w:basedOn w:val="DefaultParagraphFont"/>
    <w:uiPriority w:val="99"/>
    <w:semiHidden/>
    <w:unhideWhenUsed/>
    <w:rsid w:val="00C95185"/>
    <w:rPr>
      <w:sz w:val="16"/>
      <w:szCs w:val="16"/>
    </w:rPr>
  </w:style>
  <w:style w:type="paragraph" w:styleId="CommentText">
    <w:name w:val="annotation text"/>
    <w:basedOn w:val="Normal"/>
    <w:link w:val="CommentTextChar"/>
    <w:uiPriority w:val="99"/>
    <w:semiHidden/>
    <w:unhideWhenUsed/>
    <w:rsid w:val="00C95185"/>
    <w:pPr>
      <w:spacing w:line="240" w:lineRule="auto"/>
    </w:pPr>
    <w:rPr>
      <w:sz w:val="20"/>
      <w:szCs w:val="20"/>
    </w:rPr>
  </w:style>
  <w:style w:type="character" w:customStyle="1" w:styleId="CommentTextChar">
    <w:name w:val="Comment Text Char"/>
    <w:basedOn w:val="DefaultParagraphFont"/>
    <w:link w:val="CommentText"/>
    <w:uiPriority w:val="99"/>
    <w:semiHidden/>
    <w:rsid w:val="00C95185"/>
    <w:rPr>
      <w:sz w:val="20"/>
      <w:szCs w:val="20"/>
    </w:rPr>
  </w:style>
  <w:style w:type="paragraph" w:styleId="CommentSubject">
    <w:name w:val="annotation subject"/>
    <w:basedOn w:val="CommentText"/>
    <w:next w:val="CommentText"/>
    <w:link w:val="CommentSubjectChar"/>
    <w:uiPriority w:val="99"/>
    <w:semiHidden/>
    <w:unhideWhenUsed/>
    <w:rsid w:val="00C95185"/>
    <w:rPr>
      <w:b/>
      <w:bCs/>
    </w:rPr>
  </w:style>
  <w:style w:type="character" w:customStyle="1" w:styleId="CommentSubjectChar">
    <w:name w:val="Comment Subject Char"/>
    <w:basedOn w:val="CommentTextChar"/>
    <w:link w:val="CommentSubject"/>
    <w:uiPriority w:val="99"/>
    <w:semiHidden/>
    <w:rsid w:val="00C95185"/>
    <w:rPr>
      <w:b/>
      <w:bCs/>
      <w:sz w:val="20"/>
      <w:szCs w:val="20"/>
    </w:rPr>
  </w:style>
  <w:style w:type="paragraph" w:styleId="Header">
    <w:name w:val="header"/>
    <w:basedOn w:val="Normal"/>
    <w:link w:val="HeaderChar"/>
    <w:uiPriority w:val="99"/>
    <w:unhideWhenUsed/>
    <w:rsid w:val="000E0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717"/>
  </w:style>
  <w:style w:type="paragraph" w:styleId="Footer">
    <w:name w:val="footer"/>
    <w:basedOn w:val="Normal"/>
    <w:link w:val="FooterChar"/>
    <w:uiPriority w:val="99"/>
    <w:unhideWhenUsed/>
    <w:rsid w:val="000E0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7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552"/>
  </w:style>
  <w:style w:type="paragraph" w:styleId="Heading1">
    <w:name w:val="heading 1"/>
    <w:basedOn w:val="Normal"/>
    <w:next w:val="Normal"/>
    <w:link w:val="Heading1Char"/>
    <w:uiPriority w:val="9"/>
    <w:qFormat/>
    <w:rsid w:val="005205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3B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55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20552"/>
    <w:rPr>
      <w:color w:val="0000FF" w:themeColor="hyperlink"/>
      <w:u w:val="single"/>
    </w:rPr>
  </w:style>
  <w:style w:type="paragraph" w:styleId="BalloonText">
    <w:name w:val="Balloon Text"/>
    <w:basedOn w:val="Normal"/>
    <w:link w:val="BalloonTextChar"/>
    <w:uiPriority w:val="99"/>
    <w:semiHidden/>
    <w:unhideWhenUsed/>
    <w:rsid w:val="006C5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F3B"/>
    <w:rPr>
      <w:rFonts w:ascii="Tahoma" w:hAnsi="Tahoma" w:cs="Tahoma"/>
      <w:sz w:val="16"/>
      <w:szCs w:val="16"/>
    </w:rPr>
  </w:style>
  <w:style w:type="character" w:customStyle="1" w:styleId="Heading2Char">
    <w:name w:val="Heading 2 Char"/>
    <w:basedOn w:val="DefaultParagraphFont"/>
    <w:link w:val="Heading2"/>
    <w:uiPriority w:val="9"/>
    <w:rsid w:val="004A3B68"/>
    <w:rPr>
      <w:rFonts w:asciiTheme="majorHAnsi" w:eastAsiaTheme="majorEastAsia" w:hAnsiTheme="majorHAnsi" w:cstheme="majorBidi"/>
      <w:b/>
      <w:bCs/>
      <w:color w:val="4F81BD" w:themeColor="accent1"/>
      <w:sz w:val="26"/>
      <w:szCs w:val="26"/>
    </w:rPr>
  </w:style>
  <w:style w:type="paragraph" w:styleId="Bibliography">
    <w:name w:val="Bibliography"/>
    <w:basedOn w:val="Normal"/>
    <w:next w:val="Normal"/>
    <w:uiPriority w:val="37"/>
    <w:unhideWhenUsed/>
    <w:rsid w:val="00D013CC"/>
  </w:style>
  <w:style w:type="character" w:styleId="CommentReference">
    <w:name w:val="annotation reference"/>
    <w:basedOn w:val="DefaultParagraphFont"/>
    <w:uiPriority w:val="99"/>
    <w:semiHidden/>
    <w:unhideWhenUsed/>
    <w:rsid w:val="00C95185"/>
    <w:rPr>
      <w:sz w:val="16"/>
      <w:szCs w:val="16"/>
    </w:rPr>
  </w:style>
  <w:style w:type="paragraph" w:styleId="CommentText">
    <w:name w:val="annotation text"/>
    <w:basedOn w:val="Normal"/>
    <w:link w:val="CommentTextChar"/>
    <w:uiPriority w:val="99"/>
    <w:semiHidden/>
    <w:unhideWhenUsed/>
    <w:rsid w:val="00C95185"/>
    <w:pPr>
      <w:spacing w:line="240" w:lineRule="auto"/>
    </w:pPr>
    <w:rPr>
      <w:sz w:val="20"/>
      <w:szCs w:val="20"/>
    </w:rPr>
  </w:style>
  <w:style w:type="character" w:customStyle="1" w:styleId="CommentTextChar">
    <w:name w:val="Comment Text Char"/>
    <w:basedOn w:val="DefaultParagraphFont"/>
    <w:link w:val="CommentText"/>
    <w:uiPriority w:val="99"/>
    <w:semiHidden/>
    <w:rsid w:val="00C95185"/>
    <w:rPr>
      <w:sz w:val="20"/>
      <w:szCs w:val="20"/>
    </w:rPr>
  </w:style>
  <w:style w:type="paragraph" w:styleId="CommentSubject">
    <w:name w:val="annotation subject"/>
    <w:basedOn w:val="CommentText"/>
    <w:next w:val="CommentText"/>
    <w:link w:val="CommentSubjectChar"/>
    <w:uiPriority w:val="99"/>
    <w:semiHidden/>
    <w:unhideWhenUsed/>
    <w:rsid w:val="00C95185"/>
    <w:rPr>
      <w:b/>
      <w:bCs/>
    </w:rPr>
  </w:style>
  <w:style w:type="character" w:customStyle="1" w:styleId="CommentSubjectChar">
    <w:name w:val="Comment Subject Char"/>
    <w:basedOn w:val="CommentTextChar"/>
    <w:link w:val="CommentSubject"/>
    <w:uiPriority w:val="99"/>
    <w:semiHidden/>
    <w:rsid w:val="00C95185"/>
    <w:rPr>
      <w:b/>
      <w:bCs/>
      <w:sz w:val="20"/>
      <w:szCs w:val="20"/>
    </w:rPr>
  </w:style>
  <w:style w:type="paragraph" w:styleId="Header">
    <w:name w:val="header"/>
    <w:basedOn w:val="Normal"/>
    <w:link w:val="HeaderChar"/>
    <w:uiPriority w:val="99"/>
    <w:unhideWhenUsed/>
    <w:rsid w:val="000E0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717"/>
  </w:style>
  <w:style w:type="paragraph" w:styleId="Footer">
    <w:name w:val="footer"/>
    <w:basedOn w:val="Normal"/>
    <w:link w:val="FooterChar"/>
    <w:uiPriority w:val="99"/>
    <w:unhideWhenUsed/>
    <w:rsid w:val="000E0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blarcher@au1.ibm.com" TargetMode="External"/><Relationship Id="rId4" Type="http://schemas.microsoft.com/office/2007/relationships/stylesWithEffects" Target="stylesWithEffects.xml"/><Relationship Id="rId9" Type="http://schemas.openxmlformats.org/officeDocument/2006/relationships/hyperlink" Target="http://www.ibm.com/curam-research-institut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bm.com/curam-research-institu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Rel09</b:Tag>
    <b:SourceType>InternetSite</b:SourceType>
    <b:Guid>{D4638040-D01F-4595-BB90-65A4C76A307D}</b:Guid>
    <b:Title>Relationship Symmetry in Social Networks: Why Facebook will go Fully Asymmetric</b:Title>
    <b:Year>2009</b:Year>
    <b:LCID>en-AU</b:LCID>
    <b:InternetSiteTitle>Bokardo - Blog</b:InternetSiteTitle>
    <b:Month>March</b:Month>
    <b:Day>29</b:Day>
    <b:YearAccessed>2014</b:YearAccessed>
    <b:MonthAccessed>April</b:MonthAccessed>
    <b:DayAccessed>23</b:DayAccessed>
    <b:URL>http://bokardo.com/archives/relationship-symmetry-in-social-networks-why-facebook-will-go-fully-asymmetric/</b:URL>
    <b:RefOrder>1</b:RefOrder>
  </b:Source>
  <b:Source>
    <b:Tag>ONe13</b:Tag>
    <b:SourceType>ConferenceProceedings</b:SourceType>
    <b:Guid>{AE908B11-4FBB-44AC-91FB-E17D9A9A265A}</b:Guid>
    <b:Title>Targeting Public Value in New Zealand</b:Title>
    <b:Year>2013</b:Year>
    <b:Author>
      <b:Author>
        <b:NameList>
          <b:Person>
            <b:Last>O’Neil</b:Last>
            <b:First>Michael</b:First>
          </b:Person>
        </b:NameList>
      </b:Author>
    </b:Author>
    <b:Pages>Paper 92-2013</b:Pages>
    <b:ConferenceName>SAS Global Forum 2013</b:ConferenceName>
    <b:Publisher>Ministry of Social Development, New Zealand</b:Publisher>
    <b:RefOrder>2</b:RefOrder>
  </b:Source>
</b:Sources>
</file>

<file path=customXml/itemProps1.xml><?xml version="1.0" encoding="utf-8"?>
<ds:datastoreItem xmlns:ds="http://schemas.openxmlformats.org/officeDocument/2006/customXml" ds:itemID="{73FD0E4F-CAD5-4BF0-99ED-6C4D509B6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1926</Words>
  <Characters>10982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IBM</Company>
  <LinksUpToDate>false</LinksUpToDate>
  <CharactersWithSpaces>12883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barcher</dc:creator>
  <cp:lastModifiedBy>Eloise</cp:lastModifiedBy>
  <cp:revision>2</cp:revision>
  <dcterms:created xsi:type="dcterms:W3CDTF">2014-05-17T10:45:00Z</dcterms:created>
  <dcterms:modified xsi:type="dcterms:W3CDTF">2014-05-17T10:45:00Z</dcterms:modified>
</cp:coreProperties>
</file>